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2023年重庆市青少年法治教育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实践基地名单</w:t>
      </w: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44"/>
        </w:rPr>
      </w:pPr>
    </w:p>
    <w:tbl>
      <w:tblPr>
        <w:tblStyle w:val="3"/>
        <w:tblW w:w="10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79"/>
        <w:gridCol w:w="451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sz w:val="28"/>
                <w:szCs w:val="28"/>
              </w:rPr>
              <w:t>序号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sz w:val="28"/>
                <w:szCs w:val="28"/>
              </w:rPr>
              <w:t>区县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sz w:val="28"/>
                <w:szCs w:val="28"/>
              </w:rPr>
              <w:t>基地名称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sz w:val="28"/>
                <w:szCs w:val="28"/>
              </w:rPr>
              <w:t>授牌单位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sz w:val="28"/>
                <w:szCs w:val="28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万州区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长江三峡库区“生态修复+乡村振兴”司法实践基地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市高法院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万州区法院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万州区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重庆市万州区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中小学实践学校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万州区教委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巴南区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巴南区教育综合实践中心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巴南区教委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巴南区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巴南区青少年法治教育基地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巴南区图书馆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江津区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江津区人民法院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青少年法治教育基地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市高法院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江津区法院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永川区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永川区“莎姐”法治教育基地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市检察院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永川区检察院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7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潼南区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重庆市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人民检察院青少年法治教育基地暨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潼南区未成年人关爱保护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基地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市检察院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潼南区检察院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8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荣昌区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重庆市荣昌区人民法院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家事少年纠纷解决中心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市高法院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荣昌区法院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武隆区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武隆区青少年法治教育实践基地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市检察院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武隆区检察院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垫江县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垫江法治文化公园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垫江县委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依法治县办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11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彭水县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彭水苗族土家族自治县</w:t>
            </w:r>
          </w:p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青少年法治教育实践基地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市教委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4"/>
              </w:rPr>
              <w:t>市普法办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hint="eastAsia"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彭水县教委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tabs>
          <w:tab w:val="left" w:pos="8690"/>
        </w:tabs>
        <w:spacing w:line="200" w:lineRule="exact"/>
        <w:ind w:firstLine="420" w:firstLineChars="150"/>
        <w:jc w:val="left"/>
        <w:rPr>
          <w:rFonts w:ascii="Times New Roman" w:hAnsi="Times New Roman" w:eastAsia="方正仿宋_GBK"/>
          <w:sz w:val="28"/>
          <w:szCs w:val="28"/>
        </w:rPr>
      </w:pPr>
    </w:p>
    <w:p>
      <w:pPr>
        <w:tabs>
          <w:tab w:val="left" w:pos="8690"/>
        </w:tabs>
        <w:spacing w:line="600" w:lineRule="exact"/>
        <w:ind w:firstLine="420" w:firstLineChars="150"/>
        <w:jc w:val="left"/>
      </w:pPr>
      <w:r>
        <w:rPr>
          <w:rFonts w:hint="eastAsia"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394335</wp:posOffset>
                </wp:positionV>
                <wp:extent cx="54000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65pt;margin-top:31.05pt;height:0pt;width:425.2pt;z-index:251660288;mso-width-relative:page;mso-height-relative:page;" coordsize="21600,21600" o:gfxdata="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plh19YAAAAIAQAADwAAAAAAAAABACAAAAAiAAAAZHJzL2Rvd25yZXYueG1sUEsBAhQA&#10;FAAAAAgAh07iQOSPYdX0AQAA5AMAAA4AAAAAAAAAAQAgAAAAJQEAAGRycy9lMm9Eb2MueG1sUEsF&#10;BgAAAAAGAAYAWQEAAIs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30480</wp:posOffset>
                </wp:positionV>
                <wp:extent cx="54000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55pt;margin-top:2.4pt;height:0pt;width:425.2pt;z-index:251659264;mso-width-relative:page;mso-height-relative:page;" coordsize="21600,21600" o:gfxdata="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ic/S1AAAAAYBAAAPAAAAAAAAAAEAIAAAACIAAABkcnMvZG93bnJldi54bWxQSwECFAAUAAAA&#10;CACHTuJA1zLNYvIBAADkAwAADgAAAAAAAAABACAAAAAjAQAAZHJzL2Uyb0RvYy54bWxQSwUGAAAA&#10;AAYABgBZAQAAh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Times New Roman" w:hAnsi="Times New Roman" w:eastAsia="方正仿宋_GBK"/>
          <w:sz w:val="28"/>
          <w:szCs w:val="28"/>
        </w:rPr>
        <w:t xml:space="preserve">重庆市教育委员会办公室            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2023年6月19日印发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425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00000"/>
    <w:rsid w:val="13DA691E"/>
    <w:rsid w:val="1B311529"/>
    <w:rsid w:val="21220C70"/>
    <w:rsid w:val="22782C4E"/>
    <w:rsid w:val="22D2317D"/>
    <w:rsid w:val="289B0615"/>
    <w:rsid w:val="293F0128"/>
    <w:rsid w:val="2B173F3F"/>
    <w:rsid w:val="2DAD4963"/>
    <w:rsid w:val="2F29589C"/>
    <w:rsid w:val="36A12C8B"/>
    <w:rsid w:val="47895E98"/>
    <w:rsid w:val="4C0C1C46"/>
    <w:rsid w:val="55303372"/>
    <w:rsid w:val="639A3FEA"/>
    <w:rsid w:val="68537699"/>
    <w:rsid w:val="74E6065F"/>
    <w:rsid w:val="782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2022-12-05T08:33:00Z</dcterms:created>
  <dc:creator>Ugly</dc:creator>
  <cp:lastModifiedBy>总值班室</cp:lastModifiedBy>
  <dcterms:modified xsi:type="dcterms:W3CDTF">2023-06-28T07:16:58Z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6D86A76634744B54BAC7DD63AE0BADA7</vt:lpwstr>
  </property>
</Properties>
</file>