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EE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rFonts w:hint="eastAsia" w:eastAsia="方正仿宋_GBK"/>
          <w:sz w:val="32"/>
          <w:szCs w:val="32"/>
        </w:rPr>
      </w:pPr>
    </w:p>
    <w:p w14:paraId="74C21C7A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bidi="ar"/>
        </w:rPr>
      </w:pPr>
    </w:p>
    <w:p w14:paraId="7B8889F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jc w:val="center"/>
        <w:textAlignment w:val="auto"/>
        <w:rPr>
          <w:rFonts w:eastAsia="方正小标宋_GBK"/>
          <w:color w:val="111111"/>
          <w:kern w:val="0"/>
          <w:sz w:val="44"/>
          <w:szCs w:val="44"/>
        </w:rPr>
      </w:pPr>
      <w:r>
        <w:rPr>
          <w:rFonts w:hint="eastAsia" w:eastAsia="方正小标宋_GBK"/>
          <w:color w:val="111111"/>
          <w:kern w:val="0"/>
          <w:sz w:val="44"/>
          <w:szCs w:val="44"/>
        </w:rPr>
        <w:t>重庆市教育委员会</w:t>
      </w:r>
    </w:p>
    <w:p w14:paraId="43E0D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jc w:val="center"/>
        <w:textAlignment w:val="auto"/>
        <w:rPr>
          <w:rFonts w:eastAsia="方正小标宋_GBK"/>
          <w:color w:val="111111"/>
          <w:kern w:val="0"/>
          <w:sz w:val="44"/>
          <w:szCs w:val="44"/>
        </w:rPr>
      </w:pPr>
      <w:r>
        <w:rPr>
          <w:rFonts w:hint="eastAsia" w:eastAsia="方正小标宋_GBK"/>
          <w:color w:val="111111"/>
          <w:kern w:val="0"/>
          <w:sz w:val="44"/>
          <w:szCs w:val="44"/>
        </w:rPr>
        <w:t>关于印发《重庆市加强研究生导师队伍建设的</w:t>
      </w:r>
    </w:p>
    <w:p w14:paraId="710E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jc w:val="center"/>
        <w:textAlignment w:val="auto"/>
        <w:rPr>
          <w:sz w:val="44"/>
          <w:szCs w:val="44"/>
        </w:rPr>
      </w:pPr>
      <w:r>
        <w:rPr>
          <w:rFonts w:hint="eastAsia" w:eastAsia="方正小标宋_GBK"/>
          <w:color w:val="111111"/>
          <w:kern w:val="0"/>
          <w:sz w:val="44"/>
          <w:szCs w:val="44"/>
        </w:rPr>
        <w:t>若干举措》的通知</w:t>
      </w:r>
    </w:p>
    <w:p w14:paraId="586D7FDB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7B791411">
      <w:pPr>
        <w:spacing w:line="600" w:lineRule="exact"/>
        <w:jc w:val="center"/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</w:pPr>
    </w:p>
    <w:p w14:paraId="52BE6EC0">
      <w:pPr>
        <w:spacing w:line="600" w:lineRule="exact"/>
        <w:jc w:val="center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渝教研发〔2026〕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号</w:t>
      </w:r>
    </w:p>
    <w:p w14:paraId="363FAB00">
      <w:pPr>
        <w:spacing w:after="0" w:line="600" w:lineRule="exact"/>
        <w:rPr>
          <w:rFonts w:ascii="Times New Roman" w:hAnsi="Times New Roman" w:eastAsia="方正仿宋_GBK" w:cs="方正楷体_GBK"/>
          <w:sz w:val="32"/>
          <w:szCs w:val="20"/>
        </w:rPr>
      </w:pPr>
      <w:r>
        <w:rPr>
          <w:rFonts w:hint="eastAsia" w:ascii="Times New Roman" w:hAnsi="Times New Roman" w:eastAsia="方正仿宋_GBK" w:cs="方正楷体_GBK"/>
          <w:sz w:val="32"/>
          <w:szCs w:val="20"/>
        </w:rPr>
        <w:t>各有关高校：</w:t>
      </w:r>
    </w:p>
    <w:p w14:paraId="518FCBF0">
      <w:pPr>
        <w:spacing w:after="0" w:line="600" w:lineRule="exact"/>
        <w:ind w:firstLine="640" w:firstLineChars="200"/>
        <w:rPr>
          <w:rFonts w:ascii="Times New Roman" w:hAnsi="Times New Roman" w:eastAsia="方正仿宋_GBK" w:cs="方正楷体_GBK"/>
          <w:sz w:val="32"/>
          <w:szCs w:val="20"/>
        </w:rPr>
      </w:pPr>
      <w:r>
        <w:rPr>
          <w:rFonts w:hint="eastAsia" w:ascii="Times New Roman" w:hAnsi="Times New Roman" w:eastAsia="方正仿宋_GBK" w:cs="方正楷体_GBK"/>
          <w:sz w:val="32"/>
          <w:szCs w:val="20"/>
        </w:rPr>
        <w:t>现将《重庆市加强研究生导师队伍建设的若干举措》印发给你们，请结合实际认真抓好落实。</w:t>
      </w:r>
    </w:p>
    <w:p w14:paraId="28B93F61">
      <w:pPr>
        <w:spacing w:after="0" w:line="600" w:lineRule="exact"/>
        <w:ind w:firstLine="640" w:firstLineChars="200"/>
        <w:rPr>
          <w:rFonts w:ascii="Times New Roman" w:hAnsi="Times New Roman" w:eastAsia="方正仿宋_GBK" w:cs="方正楷体_GBK"/>
          <w:sz w:val="32"/>
          <w:szCs w:val="20"/>
        </w:rPr>
      </w:pPr>
    </w:p>
    <w:p w14:paraId="1F4C47D0">
      <w:pPr>
        <w:spacing w:after="0" w:line="600" w:lineRule="exact"/>
        <w:ind w:firstLine="640" w:firstLineChars="200"/>
        <w:rPr>
          <w:rFonts w:ascii="Times New Roman" w:hAnsi="Times New Roman" w:eastAsia="方正仿宋_GBK" w:cs="方正楷体_GBK"/>
          <w:sz w:val="32"/>
          <w:szCs w:val="20"/>
        </w:rPr>
      </w:pPr>
      <w:r>
        <w:rPr>
          <w:rFonts w:hint="eastAsia" w:ascii="Times New Roman" w:hAnsi="Times New Roman" w:eastAsia="方正仿宋_GBK" w:cs="方正楷体_GBK"/>
          <w:sz w:val="32"/>
          <w:szCs w:val="20"/>
        </w:rPr>
        <w:t>附件：重庆市加强研究生导师队伍建设的若干举措</w:t>
      </w:r>
    </w:p>
    <w:p w14:paraId="6EBF6606">
      <w:pPr>
        <w:spacing w:after="0" w:line="600" w:lineRule="exact"/>
        <w:ind w:firstLine="1600" w:firstLineChars="500"/>
        <w:rPr>
          <w:rFonts w:ascii="Times New Roman" w:hAnsi="Times New Roman" w:eastAsia="方正仿宋_GBK" w:cs="方正楷体_GBK"/>
          <w:sz w:val="32"/>
          <w:szCs w:val="20"/>
        </w:rPr>
      </w:pPr>
    </w:p>
    <w:p w14:paraId="7FA2C508">
      <w:pPr>
        <w:spacing w:after="0" w:line="600" w:lineRule="exact"/>
        <w:ind w:firstLine="5760" w:firstLineChars="1800"/>
        <w:rPr>
          <w:rFonts w:ascii="Times New Roman" w:hAnsi="Times New Roman" w:eastAsia="方正仿宋_GBK" w:cs="方正楷体_GBK"/>
          <w:sz w:val="32"/>
          <w:szCs w:val="20"/>
        </w:rPr>
      </w:pPr>
      <w:r>
        <w:rPr>
          <w:rFonts w:hint="eastAsia" w:ascii="Times New Roman" w:hAnsi="Times New Roman" w:eastAsia="方正仿宋_GBK" w:cs="方正楷体_GBK"/>
          <w:sz w:val="32"/>
          <w:szCs w:val="20"/>
        </w:rPr>
        <w:t>重庆市教育委员会</w:t>
      </w:r>
    </w:p>
    <w:p w14:paraId="6B37EC5A">
      <w:pPr>
        <w:spacing w:after="0" w:line="600" w:lineRule="exact"/>
        <w:ind w:firstLine="5920" w:firstLineChars="1850"/>
        <w:rPr>
          <w:rFonts w:ascii="方正楷体_GBK" w:hAnsi="方正楷体_GBK" w:eastAsia="方正楷体_GBK" w:cs="方正楷体_GBK"/>
          <w:sz w:val="32"/>
          <w:szCs w:val="20"/>
        </w:rPr>
      </w:pPr>
      <w:r>
        <w:rPr>
          <w:rFonts w:hint="eastAsia" w:ascii="Times New Roman" w:hAnsi="Times New Roman" w:eastAsia="方正仿宋_GBK" w:cs="方正楷体_GBK"/>
          <w:sz w:val="32"/>
          <w:szCs w:val="20"/>
        </w:rPr>
        <w:t>2026年6月10日</w:t>
      </w:r>
    </w:p>
    <w:p w14:paraId="320A5164">
      <w:pPr>
        <w:spacing w:after="0" w:line="600" w:lineRule="exact"/>
        <w:jc w:val="center"/>
        <w:rPr>
          <w:rFonts w:hint="eastAsia" w:ascii="Times New Roman" w:hAnsi="Times New Roman" w:eastAsia="方正小标宋_GBK" w:cs="方正小标宋_GBK"/>
          <w:spacing w:val="-8"/>
          <w:sz w:val="44"/>
          <w:szCs w:val="44"/>
        </w:rPr>
      </w:pPr>
    </w:p>
    <w:p w14:paraId="5A0FC2B2">
      <w:pPr>
        <w:spacing w:after="0" w:line="600" w:lineRule="exact"/>
        <w:jc w:val="center"/>
        <w:rPr>
          <w:rFonts w:hint="eastAsia" w:ascii="Times New Roman" w:hAnsi="Times New Roman" w:eastAsia="方正小标宋_GBK" w:cs="方正小标宋_GBK"/>
          <w:spacing w:val="-8"/>
          <w:sz w:val="44"/>
          <w:szCs w:val="44"/>
        </w:rPr>
      </w:pPr>
    </w:p>
    <w:p w14:paraId="298D5831">
      <w:pPr>
        <w:spacing w:after="0" w:line="600" w:lineRule="exact"/>
        <w:jc w:val="center"/>
        <w:rPr>
          <w:rFonts w:hint="eastAsia" w:ascii="Times New Roman" w:hAnsi="Times New Roman" w:eastAsia="方正小标宋_GBK" w:cs="方正小标宋_GBK"/>
          <w:spacing w:val="-8"/>
          <w:sz w:val="44"/>
          <w:szCs w:val="44"/>
        </w:rPr>
      </w:pPr>
    </w:p>
    <w:p w14:paraId="5A00B899">
      <w:pPr>
        <w:spacing w:after="0" w:line="600" w:lineRule="exact"/>
        <w:jc w:val="center"/>
        <w:rPr>
          <w:rFonts w:hint="eastAsia" w:ascii="Times New Roman" w:hAnsi="Times New Roman" w:eastAsia="方正小标宋_GBK" w:cs="方正小标宋_GBK"/>
          <w:spacing w:val="-8"/>
          <w:sz w:val="44"/>
          <w:szCs w:val="44"/>
        </w:rPr>
      </w:pPr>
    </w:p>
    <w:p w14:paraId="16FDE0DB">
      <w:pPr>
        <w:spacing w:after="0" w:line="600" w:lineRule="exact"/>
        <w:jc w:val="center"/>
        <w:rPr>
          <w:rFonts w:ascii="方正楷体_GBK" w:hAnsi="方正楷体_GBK" w:eastAsia="方正楷体_GBK" w:cs="方正楷体_GBK"/>
          <w:sz w:val="32"/>
          <w:szCs w:val="20"/>
        </w:rPr>
      </w:pPr>
      <w:r>
        <w:rPr>
          <w:rFonts w:hint="eastAsia" w:ascii="Times New Roman" w:hAnsi="Times New Roman" w:eastAsia="方正小标宋_GBK" w:cs="方正小标宋_GBK"/>
          <w:spacing w:val="-8"/>
          <w:sz w:val="44"/>
          <w:szCs w:val="44"/>
        </w:rPr>
        <w:t>重庆市加强研究生导师队伍建设的若干举措</w:t>
      </w:r>
    </w:p>
    <w:p w14:paraId="28CD9EC0">
      <w:pPr>
        <w:spacing w:after="0" w:line="60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highlight w:val="yellow"/>
        </w:rPr>
      </w:pPr>
    </w:p>
    <w:p w14:paraId="4F812081">
      <w:pPr>
        <w:spacing w:after="0" w:line="600" w:lineRule="exact"/>
        <w:ind w:firstLine="640" w:firstLineChars="200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为深入贯彻《教育强国建设规划纲要（2024—2035年）》精神，全面落实《重庆市研究生教育高质量发展行动方案（2026—2030年）》，切实提升导师队伍育人水平，现提出以下意见。</w:t>
      </w:r>
    </w:p>
    <w:p w14:paraId="698B37E6">
      <w:pPr>
        <w:spacing w:after="0" w:line="60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一、坚持师德师风第一标准。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各高校应将师德师风作为导师队伍建设的首要标准和第一要求，在各类评优评先中严格落实师德审查；结合实际制定导师行为规范，明确导师不得安排研究生从事与学业、科研、社会服务无关的事务，不得违反学术规范、损害研究生学术科研权益，不得侮辱研究生人格，不得与研究生发生不正当关系；将师德表现贯穿导师遴选、培训、考核、评优、退出全过程；健全师德监督与学术不端查处机制，畅通校内投诉举报渠道，严格按照上级有关规定依规处置违规行为。</w:t>
      </w:r>
    </w:p>
    <w:p w14:paraId="3FC414B3">
      <w:pPr>
        <w:spacing w:after="0" w:line="60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二、严格导师遴选标准与程序。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各高校应修订完善导师遴选办法，强化导师岗位属性，明确教书育人能力、项目承担质量、学术创新潜力、实践贡献等核心指标，杜绝“唯职称”“唯头衔”倾向，引导导师自觉践行教育家精神；导师遴选过程须公开透明，经规范程序审定后，将结果在校内公示，接受监督。市教委将加强对高校导师管理文件的备案与抽查，定期检查聘任程序的规范性与标准的执行情况。</w:t>
      </w:r>
    </w:p>
    <w:p w14:paraId="32857A74">
      <w:pPr>
        <w:spacing w:after="0" w:line="60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三、全面提升导师育人能力。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各高校应健全导师分层分类培训体系，严格实行新聘导师“先培训、后上岗”制度；实施导师指导能力提升计划，围绕指导方法、沟通技巧、学业规划等开展专题研修与经验交流，帮助导师掌握研究生成长规律与精细化指导策略；强化导师科研、实践能力，鼓励导师将高水平科研成果转化为优质教学资源；支持导师赴行业企业挂职锻炼或参与技术攻关，担任科技副总；带领学生参与国内外学术交流，拓展学术视野和跨学科创新意识。市教委支持高校建设导师发展中心，常态化开展在岗培训、发展咨询和质量评估。</w:t>
      </w:r>
    </w:p>
    <w:p w14:paraId="0A77213C">
      <w:pPr>
        <w:spacing w:after="0" w:line="60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四、构建和谐导学关系。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各高校应完善导师指导管理制度，明确导师在学业督导、科研指导、职业引导、人文关怀、安全教育等方面的具体职责；加强导师与辅导员、心理咨询教师等其他教育工作者的协同联动，全面关注学生思想状况、学术发展、身心健康；完善导师履职过程管理机制，建立师生沟通反馈渠道；完善研究生权益申诉受理实施办法，明确导学矛盾、学生纠纷等受理时限、调查程序与处理标准，依法保护学生依法提出批评、建议或投诉的权利。研究生对学校给予处分不服的可向学校提起校内申诉，对学校申诉复合决定不服可向有关部门提出申诉。</w:t>
      </w:r>
    </w:p>
    <w:p w14:paraId="3A850CCC">
      <w:pPr>
        <w:spacing w:after="0" w:line="60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五、持续加强导师团队建设。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加强研究生导师团队建设，鼓励高校围绕重大科研项目、重点学科方向、关键技术攻关，组建多学科交叉融合、校内外协同创新、老中青梯次衔接的导师团队。各高校应完善团队联合指导与科研成果共享办法，明确内部职责分工、协作机制及成果归属规则；建立团队定期组会、学术研讨与联合攻关制度，加强运行成效考核；建立健全青年教师结对帮扶机制，发挥资深导师“传帮带”作用，帮助青年导师提升科研组织能力和研究生指导水平。</w:t>
      </w:r>
    </w:p>
    <w:p w14:paraId="4F974851">
      <w:pPr>
        <w:spacing w:after="0" w:line="60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六、加强校外导师协同与资源共享。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各高校应完善双导师分工协作机制，明确校外导师职责定位，杜绝“只挂名、不指导”；严格校外导师准入管理，优先选聘行业领军人才、技术专家及高级管理人员，建立岗前培训与定期沟通机制。市教委联合行业主管部门共建“重庆市研究生导师资源库”，动态吸纳行业领军人才、技术专家入库，支持高校从库中选聘校外导师，推动产业导师资源在全市范围内共建共享；鼓励企业将校外导师履职情况纳入内部人才评价参考。</w:t>
      </w:r>
    </w:p>
    <w:p w14:paraId="71BDEA20">
      <w:pPr>
        <w:spacing w:after="0" w:line="60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七、健全导师考核评价与退出机制。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指导各高校把教书育人作为研究生导师评价的核心内容，突出教育教学业绩评价，鼓励纳入导学关系和谐度等指标，并充分关注科研项目情况、指导投入程度和履行指导职责情况。各高校应将考核评价结果作为职称评定、职务晋升、绩效分配、评优评先的重要依据；加大对优秀导师的表彰奖励、宣传推广，完善导师退出机制，对违反《研究生导师指导行为准则》等相关规定的导师，依规采取约谈、限招、停招直至取消导师资格等处理措施。</w:t>
      </w:r>
    </w:p>
    <w:p w14:paraId="3B96ED8D">
      <w:pPr>
        <w:spacing w:after="0" w:line="60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八、健全导师权益保护与救济机制。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各高校应尊重并保障导师在学业评价、论文审查、中期考核等环节中依法依规行使学术判断权，坚定支持导师按照规章制度严格学业管理；建立导师申诉与权益救济制度、导学冲突快速调解机制，导师对考核结果不服的，可依规提出申诉。当导师面临人身安全威胁，或遭遇侮辱、诽谤等不实信息侵害时，学校应第一时间启动应急预案，提供法律支持、安全保护与心理疏导等必要保障。</w:t>
      </w:r>
    </w:p>
    <w:p w14:paraId="550E0B0B">
      <w:pPr>
        <w:spacing w:after="0" w:line="60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本文自2026年7月10日起正式实施。</w:t>
      </w:r>
    </w:p>
    <w:p w14:paraId="615F60A2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60BC2EF3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033A849A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0F673659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6B6D84DE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2D8A701F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21B12FC4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6A3D6FEB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31F6AAEE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4A992974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355E9EAA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1CD38401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0230A982">
      <w:pPr>
        <w:spacing w:after="0" w:line="600" w:lineRule="exact"/>
        <w:rPr>
          <w:rFonts w:hint="eastAsia" w:ascii="Times New Roman" w:hAnsi="Times New Roman" w:eastAsia="方正仿宋_GBK" w:cs="Times New Roman"/>
          <w:sz w:val="32"/>
          <w:szCs w:val="20"/>
        </w:rPr>
      </w:pPr>
    </w:p>
    <w:p w14:paraId="4082D05C">
      <w:pPr>
        <w:spacing w:after="0" w:line="600" w:lineRule="exact"/>
        <w:rPr>
          <w:rFonts w:hint="eastAsia" w:ascii="Times New Roman" w:hAnsi="Times New Roman" w:eastAsia="方正仿宋_GBK" w:cs="Times New Roman"/>
          <w:sz w:val="32"/>
          <w:szCs w:val="20"/>
        </w:rPr>
      </w:pPr>
    </w:p>
    <w:p w14:paraId="4F00B8A7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62053A9B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07461829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1B35EA6C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73D4EFB8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27530652">
      <w:pPr>
        <w:widowControl w:val="0"/>
        <w:spacing w:line="600" w:lineRule="exact"/>
        <w:ind w:left="0" w:leftChars="0"/>
        <w:jc w:val="both"/>
        <w:rPr>
          <w:rFonts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  <w:bookmarkStart w:id="0" w:name="_GoBack"/>
      <w:bookmarkEnd w:id="0"/>
    </w:p>
    <w:p w14:paraId="115098D5">
      <w:pPr>
        <w:spacing w:after="0" w:line="600" w:lineRule="exact"/>
        <w:rPr>
          <w:rFonts w:hint="eastAsia" w:ascii="Times New Roman" w:hAnsi="Times New Roman" w:eastAsia="方正仿宋_GBK" w:cs="Times New Roman"/>
          <w:sz w:val="32"/>
          <w:szCs w:val="20"/>
        </w:rPr>
      </w:pPr>
    </w:p>
    <w:p w14:paraId="1C2676EE">
      <w:pPr>
        <w:spacing w:after="0" w:line="600" w:lineRule="exact"/>
        <w:rPr>
          <w:rFonts w:hint="eastAsia" w:ascii="Times New Roman" w:hAnsi="Times New Roman" w:eastAsia="方正仿宋_GBK" w:cs="Times New Roman"/>
          <w:sz w:val="32"/>
          <w:szCs w:val="20"/>
        </w:rPr>
      </w:pPr>
    </w:p>
    <w:p w14:paraId="5B920FE8">
      <w:pPr>
        <w:tabs>
          <w:tab w:val="left" w:pos="8216"/>
          <w:tab w:val="left" w:pos="8690"/>
        </w:tabs>
        <w:adjustRightInd w:val="0"/>
        <w:snapToGrid w:val="0"/>
        <w:spacing w:after="0" w:line="600" w:lineRule="exact"/>
        <w:ind w:firstLine="480" w:firstLineChars="150"/>
        <w:jc w:val="left"/>
        <w:rPr>
          <w:rFonts w:hint="eastAsia" w:ascii="Times New Roman" w:hAnsi="Times New Roman" w:eastAsia="方正仿宋_GBK"/>
          <w:sz w:val="32"/>
          <w:szCs w:val="20"/>
          <w:lang w:val="en-US"/>
        </w:rPr>
      </w:pPr>
      <w:r>
        <w:rPr>
          <w:rFonts w:ascii="Times New Roman" w:hAnsi="Times New Roman" w:eastAsia="方正仿宋_GBK" w:cs="Times New Roman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20955</wp:posOffset>
                </wp:positionV>
                <wp:extent cx="5400040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.55pt;margin-top:1.65pt;height:0pt;width:425.2pt;z-index:251659264;mso-width-relative:page;mso-height-relative:page;" filled="f" stroked="t" coordsize="21600,21600" o:gfxdata="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IIWoTTAAAA&#10;BgEAAA8AAAAAAAAAAQAgAAAAIgAAAGRycy9kb3ducmV2LnhtbFBLAQIUABQAAAAIAIdO4kB/ZsIi&#10;6QEAALgDAAAOAAAAAAAAAAEAIAAAACI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 w:cs="Times New Roman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394335</wp:posOffset>
                </wp:positionV>
                <wp:extent cx="5400040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.65pt;margin-top:31.05pt;height:0pt;width:425.2pt;z-index:251660288;mso-width-relative:page;mso-height-relative:page;" filled="f" stroked="t" coordsize="21600,21600" o:gfxdata="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4plh19YA&#10;AAAIAQAADwAAAAAAAAABACAAAAAiAAAAZHJzL2Rvd25yZXYueG1sUEsBAhQAFAAAAAgAh07iQJVM&#10;j+7oAQAAuA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 w:cs="Times New Roman"/>
          <w:sz w:val="28"/>
          <w:szCs w:val="28"/>
        </w:rPr>
        <w:t>重庆市教育委员会办公室                2026年6月10日印发</w:t>
      </w:r>
    </w:p>
    <w:sectPr>
      <w:headerReference r:id="rId5" w:type="default"/>
      <w:footerReference r:id="rId6" w:type="default"/>
      <w:pgSz w:w="11906" w:h="16838"/>
      <w:pgMar w:top="2098" w:right="1474" w:bottom="1417" w:left="1587" w:header="851" w:footer="850" w:gutter="0"/>
      <w:pgNumType w:fmt="numberInDash" w:start="2"/>
      <w:cols w:space="720" w:num="1"/>
      <w:docGrid w:type="lines" w:linePitch="31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8CD9520-7A9E-4612-8EBC-10550592FB3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2060264-F6AF-401B-A30E-CA359A3B3E0F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onder Arial">
    <w:panose1 w:val="00000500000000000000"/>
    <w:charset w:val="00"/>
    <w:family w:val="auto"/>
    <w:pitch w:val="default"/>
    <w:sig w:usb0="00000003" w:usb1="00000000" w:usb2="00000000" w:usb3="00000000" w:csb0="20000011" w:csb1="00000000"/>
  </w:font>
  <w:font w:name="Sweetie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方正报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D1187B4-C01C-4367-B5B6-FBC82AF2D868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4" w:fontKey="{360C3749-E9AB-47F2-95D4-F8F37CCCDE0D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F9FA5B9B-BF4D-448F-9EFD-1EF54AD53A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1F751">
    <w:pPr>
      <w:pStyle w:val="10"/>
      <w:ind w:left="4788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6E8A04F">
                          <w:pPr>
                            <w:pStyle w:val="9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KXd1ky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pd3WT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E8A04F">
                    <w:pPr>
                      <w:pStyle w:val="9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0EA53EC">
    <w:pPr>
      <w:pStyle w:val="10"/>
      <w:ind w:left="4788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10160</wp:posOffset>
              </wp:positionH>
              <wp:positionV relativeFrom="paragraph">
                <wp:posOffset>149225</wp:posOffset>
              </wp:positionV>
              <wp:extent cx="5619750" cy="0"/>
              <wp:effectExtent l="0" t="10795" r="0" b="1778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9750" cy="0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8pt;margin-top:11.75pt;height:0pt;width:442.5pt;z-index:251662336;mso-width-relative:page;mso-height-relative:page;" filled="f" stroked="t" coordsize="21600,21600" o:gfxdata="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AMWyNEA&#10;AAAHAQAADwAAAAAAAAABACAAAAAiAAAAZHJzL2Rvd25yZXYueG1sUEsBAhQAFAAAAAgAh07iQOGP&#10;evntAQAAwgMAAA4AAAAAAAAAAQAgAAAAIAEAAGRycy9lMm9Eb2MueG1sUEsFBgAAAAAGAAYAWQEA&#10;AH8FAAAAAA==&#10;">
              <v:fill on="f" focussize="0,0"/>
              <v:stroke weight="1.75pt" color="#005192" miterlimit="8" joinstyle="miter"/>
              <v:imagedata o:title=""/>
              <o:lock v:ext="edit" aspectratio="f"/>
            </v:line>
          </w:pict>
        </mc:Fallback>
      </mc:AlternateContent>
    </w:r>
  </w:p>
  <w:p w14:paraId="026FFF3F">
    <w:pPr>
      <w:pStyle w:val="10"/>
      <w:wordWrap w:val="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重庆市教育委员会发布</w:t>
    </w:r>
    <w:r>
      <w:rPr>
        <w:rFonts w:ascii="宋体" w:hAnsi="宋体" w:eastAsia="宋体" w:cs="宋体"/>
        <w:b/>
        <w:bCs/>
        <w:color w:val="005192"/>
        <w:sz w:val="28"/>
        <w:szCs w:val="44"/>
      </w:rP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EA5B1">
    <w:pPr>
      <w:pStyle w:val="10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方正仿宋_GBK" w:hAnsi="方正仿宋_GBK" w:eastAsia="方正仿宋_GBK" w:cs="方正仿宋_GBK"/>
        <w:b/>
        <w:bCs/>
        <w:color w:val="000000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99695</wp:posOffset>
              </wp:positionH>
              <wp:positionV relativeFrom="paragraph">
                <wp:posOffset>462280</wp:posOffset>
              </wp:positionV>
              <wp:extent cx="5577205" cy="18415"/>
              <wp:effectExtent l="0" t="0" r="0" b="0"/>
              <wp:wrapNone/>
              <wp:docPr id="1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77205" cy="18415"/>
                      </a:xfrm>
                      <a:prstGeom prst="straightConnector1">
                        <a:avLst/>
                      </a:prstGeom>
                      <a:ln w="22225" cap="flat" cmpd="sng">
                        <a:solidFill>
                          <a:srgbClr val="005192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直接连接符 2" o:spid="_x0000_s1026" o:spt="32" type="#_x0000_t32" style="position:absolute;left:0pt;margin-left:7.85pt;margin-top:36.4pt;height:1.45pt;width:439.15pt;z-index:251661312;mso-width-relative:page;mso-height-relative:page;" filled="f" stroked="t" coordsize="21600,21600" o:gfxdata="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RLMGq1gAAAAgBAAAPAAAAAAAAAAEAIAAAACIAAABkcnMvZG93bnJl&#10;di54bWxQSwECFAAUAAAACACHTuJA5+0d9/8BAAD1AwAADgAAAAAAAAABACAAAAAlAQAAZHJzL2Uy&#10;b0RvYy54bWxQSwUGAAAAAAYABgBZAQAAlgUAAAAA&#10;">
              <v:fill on="f" focussize="0,0"/>
              <v:stroke weight="1.75pt" color="#005192" joinstyle="miter"/>
              <v:imagedata o:title=""/>
              <o:lock v:ext="edit" aspectratio="f"/>
            </v:shap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5240" b="15240"/>
          <wp:docPr id="2" name="图片 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</w:rPr>
      <w:t>重庆市教育委员会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172A27"/>
    <w:rsid w:val="000030DB"/>
    <w:rsid w:val="00023B74"/>
    <w:rsid w:val="0005057E"/>
    <w:rsid w:val="00066EE5"/>
    <w:rsid w:val="00153E07"/>
    <w:rsid w:val="00172A27"/>
    <w:rsid w:val="001902A2"/>
    <w:rsid w:val="002D60D1"/>
    <w:rsid w:val="00495519"/>
    <w:rsid w:val="0060207D"/>
    <w:rsid w:val="006E7160"/>
    <w:rsid w:val="007B19D0"/>
    <w:rsid w:val="00853E69"/>
    <w:rsid w:val="0095263F"/>
    <w:rsid w:val="00A0367B"/>
    <w:rsid w:val="00A30711"/>
    <w:rsid w:val="00AB0536"/>
    <w:rsid w:val="00B7378C"/>
    <w:rsid w:val="00CF0B3A"/>
    <w:rsid w:val="019E71BD"/>
    <w:rsid w:val="01E93D58"/>
    <w:rsid w:val="046724C5"/>
    <w:rsid w:val="04B679C3"/>
    <w:rsid w:val="056B0F4A"/>
    <w:rsid w:val="05F07036"/>
    <w:rsid w:val="06E00104"/>
    <w:rsid w:val="07AF43D8"/>
    <w:rsid w:val="080F63D8"/>
    <w:rsid w:val="08595053"/>
    <w:rsid w:val="09341458"/>
    <w:rsid w:val="098254C2"/>
    <w:rsid w:val="0A766EDE"/>
    <w:rsid w:val="0AD64BE8"/>
    <w:rsid w:val="0B0912D7"/>
    <w:rsid w:val="0B093D05"/>
    <w:rsid w:val="0BB41243"/>
    <w:rsid w:val="0BC45EAD"/>
    <w:rsid w:val="0E004517"/>
    <w:rsid w:val="0E025194"/>
    <w:rsid w:val="0EEF0855"/>
    <w:rsid w:val="0EF30EAB"/>
    <w:rsid w:val="10947ED3"/>
    <w:rsid w:val="10C5422A"/>
    <w:rsid w:val="11DB7C71"/>
    <w:rsid w:val="127D1EEE"/>
    <w:rsid w:val="152D2DCA"/>
    <w:rsid w:val="155D7127"/>
    <w:rsid w:val="158C5C66"/>
    <w:rsid w:val="162922B6"/>
    <w:rsid w:val="17F64CA1"/>
    <w:rsid w:val="187168EA"/>
    <w:rsid w:val="196673CA"/>
    <w:rsid w:val="1B5C1C2F"/>
    <w:rsid w:val="1B8C420F"/>
    <w:rsid w:val="1BD54987"/>
    <w:rsid w:val="1BEB27DD"/>
    <w:rsid w:val="1CF734C9"/>
    <w:rsid w:val="1DEC284C"/>
    <w:rsid w:val="1E6523AC"/>
    <w:rsid w:val="2210235B"/>
    <w:rsid w:val="22440422"/>
    <w:rsid w:val="22BB4BBB"/>
    <w:rsid w:val="23086F12"/>
    <w:rsid w:val="243E636B"/>
    <w:rsid w:val="246C2851"/>
    <w:rsid w:val="25EB1AF4"/>
    <w:rsid w:val="26580D61"/>
    <w:rsid w:val="268D6C84"/>
    <w:rsid w:val="27194CB2"/>
    <w:rsid w:val="292B32C7"/>
    <w:rsid w:val="2B9D3E9D"/>
    <w:rsid w:val="2D002507"/>
    <w:rsid w:val="2DD05FE1"/>
    <w:rsid w:val="2E2547C1"/>
    <w:rsid w:val="2EAE3447"/>
    <w:rsid w:val="2F570E62"/>
    <w:rsid w:val="31A15F24"/>
    <w:rsid w:val="31FE0694"/>
    <w:rsid w:val="32171FB4"/>
    <w:rsid w:val="33C8766C"/>
    <w:rsid w:val="36FB1DF0"/>
    <w:rsid w:val="395347B5"/>
    <w:rsid w:val="39A232A0"/>
    <w:rsid w:val="39E745AA"/>
    <w:rsid w:val="3A2A4F7A"/>
    <w:rsid w:val="3B073FDF"/>
    <w:rsid w:val="3B5A6BBB"/>
    <w:rsid w:val="3CA154E3"/>
    <w:rsid w:val="3DEE6B14"/>
    <w:rsid w:val="3EDA13A6"/>
    <w:rsid w:val="3FCC4EA6"/>
    <w:rsid w:val="3FF56C14"/>
    <w:rsid w:val="417B75E9"/>
    <w:rsid w:val="42430A63"/>
    <w:rsid w:val="42661D33"/>
    <w:rsid w:val="42F058B7"/>
    <w:rsid w:val="436109F6"/>
    <w:rsid w:val="43EE4803"/>
    <w:rsid w:val="441A38D4"/>
    <w:rsid w:val="44232DDB"/>
    <w:rsid w:val="44547772"/>
    <w:rsid w:val="4504239D"/>
    <w:rsid w:val="460A5C60"/>
    <w:rsid w:val="464F5D68"/>
    <w:rsid w:val="49BA4DA5"/>
    <w:rsid w:val="4BC77339"/>
    <w:rsid w:val="4BE035EA"/>
    <w:rsid w:val="4C9236C5"/>
    <w:rsid w:val="4D4579D2"/>
    <w:rsid w:val="4DBC148D"/>
    <w:rsid w:val="4E250A85"/>
    <w:rsid w:val="4FA93450"/>
    <w:rsid w:val="4FFD4925"/>
    <w:rsid w:val="501E5A35"/>
    <w:rsid w:val="505C172E"/>
    <w:rsid w:val="506405EA"/>
    <w:rsid w:val="50B67110"/>
    <w:rsid w:val="52F46F0B"/>
    <w:rsid w:val="532B6A10"/>
    <w:rsid w:val="535F776F"/>
    <w:rsid w:val="53851EE1"/>
    <w:rsid w:val="539E4E99"/>
    <w:rsid w:val="53CF7FE0"/>
    <w:rsid w:val="53D8014D"/>
    <w:rsid w:val="54164280"/>
    <w:rsid w:val="541C4CA9"/>
    <w:rsid w:val="54343DAC"/>
    <w:rsid w:val="550C209A"/>
    <w:rsid w:val="55C54098"/>
    <w:rsid w:val="55E064E0"/>
    <w:rsid w:val="572C6D10"/>
    <w:rsid w:val="5A254EF1"/>
    <w:rsid w:val="5BCB73A7"/>
    <w:rsid w:val="5D48796A"/>
    <w:rsid w:val="5DB858CE"/>
    <w:rsid w:val="5DC34279"/>
    <w:rsid w:val="5EFB0640"/>
    <w:rsid w:val="5F924C81"/>
    <w:rsid w:val="5FCD688E"/>
    <w:rsid w:val="5FF9BDAA"/>
    <w:rsid w:val="5FFF0B5C"/>
    <w:rsid w:val="608816D1"/>
    <w:rsid w:val="60EF4E7F"/>
    <w:rsid w:val="617D727E"/>
    <w:rsid w:val="61BB42C0"/>
    <w:rsid w:val="634E16F7"/>
    <w:rsid w:val="63C4043C"/>
    <w:rsid w:val="63C93555"/>
    <w:rsid w:val="648B0A32"/>
    <w:rsid w:val="64EF2799"/>
    <w:rsid w:val="658F6764"/>
    <w:rsid w:val="65CE383E"/>
    <w:rsid w:val="65F515B0"/>
    <w:rsid w:val="665233C1"/>
    <w:rsid w:val="69AC0D42"/>
    <w:rsid w:val="6AD9688B"/>
    <w:rsid w:val="6B68303F"/>
    <w:rsid w:val="6D0E3F22"/>
    <w:rsid w:val="6E306D57"/>
    <w:rsid w:val="6F840F42"/>
    <w:rsid w:val="6FF87BB7"/>
    <w:rsid w:val="7351733F"/>
    <w:rsid w:val="744E4660"/>
    <w:rsid w:val="753355A2"/>
    <w:rsid w:val="759F1C61"/>
    <w:rsid w:val="769F2DE8"/>
    <w:rsid w:val="76FDEB7C"/>
    <w:rsid w:val="787D213D"/>
    <w:rsid w:val="79C65162"/>
    <w:rsid w:val="79EE7E31"/>
    <w:rsid w:val="7AB42D7D"/>
    <w:rsid w:val="7ABC2F89"/>
    <w:rsid w:val="7C9000FA"/>
    <w:rsid w:val="7C9011D9"/>
    <w:rsid w:val="7CD51896"/>
    <w:rsid w:val="7DC651C5"/>
    <w:rsid w:val="7FCC2834"/>
    <w:rsid w:val="7FFBE086"/>
    <w:rsid w:val="92DD1CEF"/>
    <w:rsid w:val="BD9D1569"/>
    <w:rsid w:val="BDEF4011"/>
    <w:rsid w:val="EBDDA9D0"/>
    <w:rsid w:val="F05B4F69"/>
    <w:rsid w:val="F7EFD3DD"/>
    <w:rsid w:val="F7F902F6"/>
    <w:rsid w:val="F97D9566"/>
    <w:rsid w:val="FDFF411C"/>
    <w:rsid w:val="FF7CCC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link w:val="19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eastAsia="方正仿宋_GBK"/>
      <w:sz w:val="32"/>
      <w:szCs w:val="24"/>
    </w:rPr>
  </w:style>
  <w:style w:type="paragraph" w:styleId="8">
    <w:name w:val="Balloon Text"/>
    <w:basedOn w:val="1"/>
    <w:link w:val="20"/>
    <w:qFormat/>
    <w:uiPriority w:val="99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link w:val="21"/>
    <w:qFormat/>
    <w:uiPriority w:val="0"/>
    <w:pPr>
      <w:keepNext w:val="0"/>
      <w:keepLines w:val="0"/>
      <w:widowControl w:val="0"/>
      <w:suppressLineNumbers w:val="0"/>
      <w:spacing w:before="240" w:beforeAutospacing="0" w:after="60" w:afterAutospacing="0"/>
      <w:ind w:left="0" w:right="0"/>
      <w:jc w:val="center"/>
      <w:outlineLvl w:val="0"/>
    </w:pPr>
    <w:rPr>
      <w:rFonts w:hint="eastAsia" w:ascii="等线 Light" w:hAnsi="等线 Light" w:eastAsia="等线 Light" w:cs="Times New Roman"/>
      <w:b/>
      <w:bCs/>
      <w:kern w:val="2"/>
      <w:sz w:val="32"/>
      <w:szCs w:val="32"/>
      <w:lang w:val="en-US" w:eastAsia="zh-CN" w:bidi="ar"/>
    </w:rPr>
  </w:style>
  <w:style w:type="paragraph" w:styleId="13">
    <w:name w:val="Body Text First Indent 2"/>
    <w:basedOn w:val="6"/>
    <w:next w:val="1"/>
    <w:qFormat/>
    <w:uiPriority w:val="0"/>
    <w:pPr>
      <w:ind w:firstLine="420" w:firstLineChars="200"/>
    </w:p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paragraph" w:customStyle="1" w:styleId="18">
    <w:name w:val="默认"/>
    <w:qFormat/>
    <w:uiPriority w:val="0"/>
    <w:rPr>
      <w:rFonts w:hint="eastAsia" w:ascii="Wonder Arial" w:hAnsi="Wonder Arial" w:eastAsia="Sweetie" w:cs="Wonder Arial"/>
      <w:color w:val="000000"/>
      <w:sz w:val="22"/>
      <w:szCs w:val="22"/>
      <w:u w:val="none" w:color="000000"/>
      <w:lang w:val="zh-CN" w:eastAsia="zh-CN" w:bidi="ar-SA"/>
    </w:rPr>
  </w:style>
  <w:style w:type="character" w:customStyle="1" w:styleId="19">
    <w:name w:val="正文文本 Char"/>
    <w:basedOn w:val="15"/>
    <w:link w:val="5"/>
    <w:qFormat/>
    <w:uiPriority w:val="0"/>
    <w:rPr>
      <w:kern w:val="2"/>
      <w:sz w:val="21"/>
      <w:szCs w:val="22"/>
    </w:rPr>
  </w:style>
  <w:style w:type="character" w:customStyle="1" w:styleId="20">
    <w:name w:val="批注框文本 Char"/>
    <w:basedOn w:val="15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标题 字符"/>
    <w:basedOn w:val="15"/>
    <w:link w:val="12"/>
    <w:qFormat/>
    <w:uiPriority w:val="0"/>
    <w:rPr>
      <w:rFonts w:hint="eastAsia" w:ascii="等线 Light" w:hAnsi="等线 Light" w:eastAsia="等线 Light" w:cs="Times New Roman"/>
      <w:b/>
      <w:bCs/>
      <w:kern w:val="2"/>
      <w:sz w:val="32"/>
      <w:szCs w:val="32"/>
    </w:rPr>
  </w:style>
  <w:style w:type="paragraph" w:customStyle="1" w:styleId="22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23">
    <w:name w:val="修订1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4">
    <w:name w:val="15"/>
    <w:qFormat/>
    <w:uiPriority w:val="0"/>
    <w:rPr>
      <w:rFonts w:hint="default" w:ascii="方正报宋_GBK" w:hAnsi="方正报宋_GBK"/>
      <w:color w:val="000000"/>
      <w:sz w:val="24"/>
      <w:szCs w:val="24"/>
    </w:rPr>
  </w:style>
  <w:style w:type="paragraph" w:customStyle="1" w:styleId="25">
    <w:name w:val="正文首行缩进 21"/>
    <w:basedOn w:val="6"/>
    <w:qFormat/>
    <w:uiPriority w:val="0"/>
    <w:pPr>
      <w:spacing w:before="100" w:beforeAutospacing="1"/>
      <w:ind w:left="0" w:leftChars="0" w:firstLine="880" w:firstLineChars="200"/>
    </w:pPr>
    <w:rPr>
      <w:rFonts w:ascii="Times New Roman" w:hAnsi="Times New Roman"/>
      <w:szCs w:val="21"/>
    </w:rPr>
  </w:style>
  <w:style w:type="character" w:customStyle="1" w:styleId="26">
    <w:name w:val="批注框文本 字符"/>
    <w:semiHidden/>
    <w:qFormat/>
    <w:uiPriority w:val="99"/>
    <w:rPr>
      <w:kern w:val="2"/>
      <w:sz w:val="18"/>
      <w:szCs w:val="18"/>
    </w:rPr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2312" w:hAnsi="Times New Roman" w:eastAsia="方正仿宋_GB2312" w:cs="方正仿宋_GB2312"/>
      <w:color w:val="000000"/>
      <w:sz w:val="24"/>
      <w:szCs w:val="24"/>
      <w:lang w:val="en-US" w:eastAsia="zh-CN" w:bidi="ar-SA"/>
    </w:rPr>
  </w:style>
  <w:style w:type="character" w:customStyle="1" w:styleId="28">
    <w:name w:val="正文文本 字符"/>
    <w:basedOn w:val="15"/>
    <w:qFormat/>
    <w:uiPriority w:val="0"/>
    <w:rPr>
      <w:kern w:val="2"/>
      <w:sz w:val="21"/>
      <w:szCs w:val="22"/>
    </w:rPr>
  </w:style>
  <w:style w:type="paragraph" w:customStyle="1" w:styleId="29">
    <w:name w:val="_Style 3"/>
    <w:basedOn w:val="1"/>
    <w:qFormat/>
    <w:uiPriority w:val="34"/>
    <w:pPr>
      <w:ind w:firstLine="420" w:firstLineChars="200"/>
    </w:pPr>
  </w:style>
  <w:style w:type="character" w:customStyle="1" w:styleId="30">
    <w:name w:val="font41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31">
    <w:name w:val="font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2">
    <w:name w:val="Body text|1"/>
    <w:basedOn w:val="1"/>
    <w:qFormat/>
    <w:uiPriority w:val="0"/>
    <w:pPr>
      <w:spacing w:line="403" w:lineRule="auto"/>
      <w:ind w:firstLine="400"/>
      <w:jc w:val="left"/>
    </w:pPr>
    <w:rPr>
      <w:rFonts w:hint="eastAsia" w:ascii="宋体" w:hAnsi="宋体"/>
      <w:color w:val="000000"/>
      <w:kern w:val="0"/>
      <w:sz w:val="30"/>
      <w:szCs w:val="30"/>
    </w:rPr>
  </w:style>
  <w:style w:type="paragraph" w:customStyle="1" w:styleId="33">
    <w:name w:val="标书正文1"/>
    <w:basedOn w:val="1"/>
    <w:qFormat/>
    <w:uiPriority w:val="0"/>
    <w:pPr>
      <w:spacing w:line="520" w:lineRule="exact"/>
      <w:ind w:firstLine="640" w:firstLineChars="200"/>
    </w:pPr>
    <w:rPr>
      <w:rFonts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1955</Words>
  <Characters>1982</Characters>
  <Lines>33</Lines>
  <Paragraphs>9</Paragraphs>
  <TotalTime>5</TotalTime>
  <ScaleCrop>false</ScaleCrop>
  <LinksUpToDate>false</LinksUpToDate>
  <CharactersWithSpaces>1998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2024-04-23T23:09:00Z</dcterms:created>
  <dc:creator>t</dc:creator>
  <cp:lastModifiedBy>雪城</cp:lastModifiedBy>
  <cp:lastPrinted>2024-04-23T23:07:00Z</cp:lastPrinted>
  <dcterms:modified xsi:type="dcterms:W3CDTF">2026-07-06T06:53:54Z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9784EE5B5C254F2C9424DFD0C9BE1085_13</vt:lpwstr>
  </property>
  <property fmtid="{D5CDD505-2E9C-101B-9397-08002B2CF9AE}" pid="4" name="KSOTemplateDocerSaveRecord">
    <vt:lpwstr>eyJoZGlkIjoiM2NlNTYyZGY0OGRjNmQ0NTNlMzJmNWJmOWQyOTY4NjciLCJ1c2VySWQiOiIzMTE3OTk3ODEifQ==</vt:lpwstr>
  </property>
</Properties>
</file>