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5B3FC">
      <w:pPr>
        <w:keepNext w:val="0"/>
        <w:keepLines w:val="0"/>
        <w:pageBreakBefore w:val="0"/>
        <w:widowControl/>
        <w:kinsoku/>
        <w:wordWrap/>
        <w:topLinePunct w:val="0"/>
        <w:autoSpaceDE/>
        <w:autoSpaceDN/>
        <w:bidi w:val="0"/>
        <w:spacing w:line="600" w:lineRule="exact"/>
        <w:jc w:val="center"/>
        <w:textAlignment w:val="auto"/>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2026年重庆市大学生羽毛球比赛规程</w:t>
      </w:r>
    </w:p>
    <w:p w14:paraId="33F681C5">
      <w:pPr>
        <w:keepNext w:val="0"/>
        <w:keepLines w:val="0"/>
        <w:pageBreakBefore w:val="0"/>
        <w:widowControl/>
        <w:kinsoku/>
        <w:wordWrap/>
        <w:topLinePunct w:val="0"/>
        <w:autoSpaceDE/>
        <w:autoSpaceDN/>
        <w:bidi w:val="0"/>
        <w:spacing w:line="600" w:lineRule="exact"/>
        <w:textAlignment w:val="auto"/>
        <w:rPr>
          <w:rFonts w:ascii="方正仿宋_GBK" w:hAnsi="宋体" w:eastAsia="方正仿宋_GBK" w:cs="Arial"/>
          <w:bCs/>
          <w:color w:val="000000"/>
          <w:kern w:val="0"/>
          <w:sz w:val="32"/>
          <w:szCs w:val="32"/>
        </w:rPr>
      </w:pPr>
    </w:p>
    <w:p w14:paraId="12DD3763">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hint="eastAsia"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一、主办单位</w:t>
      </w:r>
    </w:p>
    <w:p w14:paraId="4BA29C1E">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color w:val="000000"/>
          <w:sz w:val="32"/>
          <w:szCs w:val="32"/>
        </w:rPr>
      </w:pPr>
      <w:r>
        <w:rPr>
          <w:rFonts w:hint="eastAsia" w:ascii="方正仿宋_GBK" w:hAnsi="宋体" w:eastAsia="方正仿宋_GBK"/>
          <w:color w:val="000000"/>
          <w:sz w:val="32"/>
          <w:szCs w:val="32"/>
        </w:rPr>
        <w:t>重庆市教育委员会</w:t>
      </w:r>
    </w:p>
    <w:p w14:paraId="384C0BDB">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二、承办单位</w:t>
      </w:r>
    </w:p>
    <w:p w14:paraId="586FAC0B">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color w:val="000000"/>
          <w:sz w:val="32"/>
          <w:szCs w:val="32"/>
        </w:rPr>
      </w:pPr>
      <w:r>
        <w:rPr>
          <w:rFonts w:hint="eastAsia" w:ascii="方正仿宋_GBK" w:hAnsi="宋体" w:eastAsia="方正仿宋_GBK"/>
          <w:color w:val="000000"/>
          <w:sz w:val="32"/>
          <w:szCs w:val="32"/>
        </w:rPr>
        <w:t>重庆大学</w:t>
      </w:r>
    </w:p>
    <w:p w14:paraId="4F2819E1">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hint="eastAsia"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三、协办单位</w:t>
      </w:r>
    </w:p>
    <w:p w14:paraId="5075BE8E">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color w:val="000000"/>
          <w:sz w:val="32"/>
          <w:szCs w:val="32"/>
        </w:rPr>
      </w:pPr>
      <w:r>
        <w:rPr>
          <w:rFonts w:hint="eastAsia" w:ascii="方正仿宋_GBK" w:eastAsia="方正仿宋_GBK"/>
          <w:sz w:val="32"/>
          <w:szCs w:val="32"/>
        </w:rPr>
        <w:t>重庆市学生科学体育艺术发展中心</w:t>
      </w:r>
    </w:p>
    <w:p w14:paraId="501C240D">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四、比赛时间及地点</w:t>
      </w:r>
    </w:p>
    <w:p w14:paraId="629FF816">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auto"/>
          <w:kern w:val="0"/>
          <w:sz w:val="32"/>
          <w:szCs w:val="32"/>
        </w:rPr>
      </w:pPr>
      <w:r>
        <w:rPr>
          <w:rFonts w:hint="eastAsia" w:ascii="Times New Roman" w:hAnsi="Times New Roman" w:eastAsia="方正仿宋_GBK"/>
          <w:color w:val="000000"/>
          <w:kern w:val="0"/>
          <w:sz w:val="32"/>
          <w:szCs w:val="32"/>
        </w:rPr>
        <w:t>时间</w:t>
      </w:r>
      <w:r>
        <w:rPr>
          <w:rFonts w:hint="eastAsia" w:ascii="Times New Roman" w:hAnsi="Times New Roman" w:eastAsia="方正仿宋_GBK" w:cs="Times New Roman"/>
          <w:sz w:val="32"/>
          <w:szCs w:val="32"/>
        </w:rPr>
        <w:t>：2026</w:t>
      </w:r>
      <w:r>
        <w:rPr>
          <w:rFonts w:hint="eastAsia" w:ascii="Times New Roman" w:hAnsi="Times New Roman" w:eastAsia="方正仿宋_GBK" w:cs="Times New Roman"/>
          <w:color w:val="auto"/>
          <w:sz w:val="32"/>
          <w:szCs w:val="32"/>
        </w:rPr>
        <w:t>年5月8~12日</w:t>
      </w:r>
    </w:p>
    <w:p w14:paraId="2DFD5D61">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cs="Times New Roman"/>
          <w:color w:val="000000"/>
          <w:sz w:val="32"/>
          <w:szCs w:val="32"/>
        </w:rPr>
      </w:pPr>
      <w:r>
        <w:rPr>
          <w:rFonts w:hint="eastAsia" w:ascii="方正仿宋_GBK" w:hAnsi="宋体" w:eastAsia="方正仿宋_GBK"/>
          <w:color w:val="000000"/>
          <w:kern w:val="0"/>
          <w:sz w:val="32"/>
          <w:szCs w:val="32"/>
        </w:rPr>
        <w:t>地点：重庆大学虎溪校园羽毛球馆</w:t>
      </w:r>
    </w:p>
    <w:p w14:paraId="6BF40F9A">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五、参赛单位</w:t>
      </w:r>
    </w:p>
    <w:p w14:paraId="0D077E16">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bCs/>
          <w:color w:val="000000"/>
          <w:sz w:val="32"/>
          <w:szCs w:val="32"/>
        </w:rPr>
      </w:pPr>
      <w:r>
        <w:rPr>
          <w:rFonts w:hint="eastAsia" w:ascii="方正仿宋_GBK" w:hAnsi="宋体" w:eastAsia="方正仿宋_GBK"/>
          <w:color w:val="000000"/>
          <w:sz w:val="32"/>
          <w:szCs w:val="32"/>
        </w:rPr>
        <w:t>重庆市各普通高等学校</w:t>
      </w:r>
    </w:p>
    <w:p w14:paraId="737CBE46">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hint="eastAsia"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六、比赛分组及项目</w:t>
      </w:r>
    </w:p>
    <w:p w14:paraId="139C6AAF">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kern w:val="0"/>
          <w:sz w:val="32"/>
          <w:szCs w:val="32"/>
        </w:rPr>
        <w:t>（一）分组：比赛分甲、乙、丙三组，甲组为本科院校普通学生，乙组为高职高专院校普通学生，丙组为体育专业学生（含享受高考优惠政策录取的高水平运动队学生、体育特长生、运动训练专业学生等）。</w:t>
      </w:r>
    </w:p>
    <w:p w14:paraId="72B57ABC">
      <w:pPr>
        <w:keepNext w:val="0"/>
        <w:keepLines w:val="0"/>
        <w:pageBreakBefore w:val="0"/>
        <w:widowControl/>
        <w:kinsoku/>
        <w:wordWrap/>
        <w:topLinePunct w:val="0"/>
        <w:autoSpaceDE/>
        <w:autoSpaceDN/>
        <w:bidi w:val="0"/>
        <w:snapToGrid w:val="0"/>
        <w:spacing w:line="600" w:lineRule="exact"/>
        <w:ind w:firstLine="640" w:firstLineChars="200"/>
        <w:textAlignment w:val="auto"/>
        <w:rPr>
          <w:rFonts w:ascii="方正仿宋_GBK" w:hAnsi="宋体" w:eastAsia="方正仿宋_GBK" w:cs="Arial"/>
          <w:kern w:val="0"/>
          <w:sz w:val="32"/>
          <w:szCs w:val="32"/>
        </w:rPr>
      </w:pPr>
      <w:r>
        <w:rPr>
          <w:rFonts w:hint="eastAsia" w:ascii="方正仿宋_GBK" w:hAnsi="宋体" w:eastAsia="方正仿宋_GBK"/>
          <w:kern w:val="0"/>
          <w:sz w:val="32"/>
          <w:szCs w:val="32"/>
        </w:rPr>
        <w:t>注：凡仅参加全国普通高考文化考试，并按文化成绩进行录取的体育类专业学生，可参加甲、乙组比赛。本、专科学段丙组学生，凡参加非体育专业全国统考、统招后升入硕/博学段的，可参加甲组比赛。</w:t>
      </w:r>
    </w:p>
    <w:p w14:paraId="756849E7">
      <w:pPr>
        <w:keepNext w:val="0"/>
        <w:keepLines w:val="0"/>
        <w:pageBreakBefore w:val="0"/>
        <w:numPr>
          <w:ilvl w:val="0"/>
          <w:numId w:val="1"/>
        </w:numPr>
        <w:kinsoku/>
        <w:wordWrap/>
        <w:topLinePunct w:val="0"/>
        <w:autoSpaceDE/>
        <w:autoSpaceDN/>
        <w:bidi w:val="0"/>
        <w:spacing w:line="600" w:lineRule="exact"/>
        <w:ind w:firstLine="640" w:firstLineChars="200"/>
        <w:textAlignment w:val="auto"/>
        <w:rPr>
          <w:rFonts w:hint="eastAsia" w:ascii="方正仿宋_GBK" w:hAnsi="宋体" w:eastAsia="方正仿宋_GBK"/>
          <w:color w:val="000000"/>
          <w:kern w:val="0"/>
          <w:sz w:val="32"/>
          <w:szCs w:val="32"/>
        </w:rPr>
      </w:pPr>
      <w:r>
        <w:rPr>
          <w:rFonts w:hint="eastAsia" w:ascii="方正仿宋_GBK" w:hAnsi="宋体" w:eastAsia="方正仿宋_GBK"/>
          <w:bCs/>
          <w:color w:val="000000"/>
          <w:sz w:val="32"/>
          <w:szCs w:val="32"/>
        </w:rPr>
        <w:t>项目：</w:t>
      </w:r>
      <w:r>
        <w:rPr>
          <w:rFonts w:hint="eastAsia" w:ascii="方正仿宋_GBK" w:hAnsi="宋体" w:eastAsia="方正仿宋_GBK"/>
          <w:color w:val="000000"/>
          <w:kern w:val="0"/>
          <w:sz w:val="32"/>
          <w:szCs w:val="32"/>
        </w:rPr>
        <w:t>甲、乙组设男单、女单、男双、女双、混双5个项目；丙组设男子团体、女子团体、男单、女单、男双、女双、混双7个项目。</w:t>
      </w:r>
    </w:p>
    <w:p w14:paraId="27E0DE2D">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七、参赛资格</w:t>
      </w:r>
    </w:p>
    <w:p w14:paraId="78B82E39">
      <w:pPr>
        <w:keepNext w:val="0"/>
        <w:keepLines w:val="0"/>
        <w:pageBreakBefore w:val="0"/>
        <w:kinsoku/>
        <w:wordWrap/>
        <w:overflowPunct w:val="0"/>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sz w:val="32"/>
          <w:szCs w:val="32"/>
        </w:rPr>
        <w:t>（一）具有中华人民共和国国籍，具有所代表学校学籍的在校、在读的普通高等学校学生。成人高等教育系列的学生不得报名参赛。</w:t>
      </w:r>
    </w:p>
    <w:p w14:paraId="4CD244A8">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sz w:val="32"/>
          <w:szCs w:val="32"/>
        </w:rPr>
      </w:pPr>
      <w:r>
        <w:rPr>
          <w:rFonts w:hint="eastAsia" w:ascii="方正仿宋_GBK" w:hAnsi="宋体" w:eastAsia="方正仿宋_GBK"/>
          <w:sz w:val="32"/>
          <w:szCs w:val="32"/>
        </w:rPr>
        <w:t>（二）凡曾代表各省份、职业俱乐部、行业体协（不含学生体协）、企业参加过全国青年羽毛球锦标赛、全国羽毛球锦标赛（单项、团体）、全国羽毛球冠军赛（单项、团体）的，不得参加本次比赛。</w:t>
      </w:r>
    </w:p>
    <w:p w14:paraId="39A0B5ED">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sz w:val="32"/>
          <w:szCs w:val="32"/>
        </w:rPr>
        <w:t>（三）参赛运动员必须是文化课考试合格，遵守学校各项纪律和有关规定，且经二级及二级以上医院证明身体健康</w:t>
      </w:r>
      <w:r>
        <w:rPr>
          <w:rFonts w:hint="eastAsia" w:ascii="方正仿宋_GBK" w:hAnsi="宋体" w:eastAsia="方正仿宋_GBK"/>
          <w:kern w:val="0"/>
          <w:sz w:val="32"/>
          <w:szCs w:val="32"/>
        </w:rPr>
        <w:t>，适宜参加羽毛球运动者。</w:t>
      </w:r>
    </w:p>
    <w:p w14:paraId="18379C2F">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四</w:t>
      </w:r>
      <w:r>
        <w:rPr>
          <w:rFonts w:hint="eastAsia" w:ascii="方正仿宋_GBK" w:hAnsi="宋体" w:eastAsia="方正仿宋_GBK"/>
          <w:sz w:val="32"/>
          <w:szCs w:val="32"/>
        </w:rPr>
        <w:t>）参赛运动员就读大学期间参加比赛届数不得超过规定正常学制年限（运动员参赛届数均以重庆市教委公布的赛事秩序册为准），留级、休学、当兵转业者，须提供相关证明材料。</w:t>
      </w:r>
    </w:p>
    <w:p w14:paraId="286F6C93">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kern w:val="0"/>
          <w:sz w:val="32"/>
          <w:szCs w:val="32"/>
        </w:rPr>
        <w:t>（</w:t>
      </w:r>
      <w:r>
        <w:rPr>
          <w:rFonts w:hint="eastAsia" w:ascii="方正仿宋_GBK" w:hAnsi="宋体" w:eastAsia="方正仿宋_GBK"/>
          <w:kern w:val="0"/>
          <w:sz w:val="32"/>
          <w:szCs w:val="32"/>
          <w:lang w:val="en-US" w:eastAsia="zh-CN"/>
        </w:rPr>
        <w:t>五</w:t>
      </w:r>
      <w:r>
        <w:rPr>
          <w:rFonts w:hint="eastAsia" w:ascii="方正仿宋_GBK" w:hAnsi="宋体" w:eastAsia="方正仿宋_GBK"/>
          <w:kern w:val="0"/>
          <w:sz w:val="32"/>
          <w:szCs w:val="32"/>
        </w:rPr>
        <w:t>）参赛运动员必须出具高考招生录取档案（大表）复印件，复印件需加盖学校招办公章和学校公章，否则不予参赛。</w:t>
      </w:r>
    </w:p>
    <w:p w14:paraId="55A51167">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八、参赛办法</w:t>
      </w:r>
    </w:p>
    <w:p w14:paraId="389979A1">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color w:val="000000"/>
          <w:kern w:val="0"/>
          <w:sz w:val="32"/>
          <w:szCs w:val="32"/>
        </w:rPr>
      </w:pPr>
      <w:r>
        <w:rPr>
          <w:rFonts w:hint="eastAsia" w:ascii="方正仿宋_GBK" w:hAnsi="宋体" w:eastAsia="方正仿宋_GBK"/>
          <w:kern w:val="0"/>
          <w:sz w:val="32"/>
          <w:szCs w:val="32"/>
        </w:rPr>
        <w:t>（一）</w:t>
      </w:r>
      <w:r>
        <w:rPr>
          <w:rFonts w:hint="eastAsia" w:ascii="Times New Roman" w:hAnsi="Times New Roman" w:eastAsia="方正仿宋_GBK" w:cs="Arial"/>
          <w:bCs/>
          <w:kern w:val="0"/>
          <w:sz w:val="32"/>
          <w:szCs w:val="32"/>
        </w:rPr>
        <w:t>兼有两个组别学生的单位，</w:t>
      </w:r>
      <w:r>
        <w:rPr>
          <w:rFonts w:hint="eastAsia" w:ascii="Times New Roman" w:hAnsi="Times New Roman" w:eastAsia="方正仿宋_GBK"/>
          <w:sz w:val="32"/>
          <w:szCs w:val="32"/>
        </w:rPr>
        <w:t>可各报1队参赛，但1名运动员只能参加</w:t>
      </w:r>
      <w:r>
        <w:rPr>
          <w:rFonts w:hint="eastAsia" w:ascii="Times New Roman" w:hAnsi="Times New Roman" w:eastAsia="方正仿宋_GBK"/>
          <w:color w:val="000000"/>
          <w:sz w:val="32"/>
          <w:szCs w:val="32"/>
        </w:rPr>
        <w:t>1个组别比赛；其他</w:t>
      </w:r>
      <w:r>
        <w:rPr>
          <w:rFonts w:hint="eastAsia" w:ascii="Times New Roman" w:hAnsi="Times New Roman" w:eastAsia="方正仿宋_GBK" w:cs="Arial"/>
          <w:bCs/>
          <w:color w:val="000000"/>
          <w:kern w:val="0"/>
          <w:sz w:val="32"/>
          <w:szCs w:val="32"/>
        </w:rPr>
        <w:t>单位限报1队参赛。</w:t>
      </w:r>
      <w:r>
        <w:rPr>
          <w:rFonts w:hint="eastAsia" w:ascii="Times New Roman" w:hAnsi="Times New Roman" w:eastAsia="方正仿宋_GBK"/>
          <w:color w:val="000000"/>
          <w:kern w:val="0"/>
          <w:sz w:val="32"/>
          <w:szCs w:val="32"/>
        </w:rPr>
        <w:t>每队可报领队1人，教练员</w:t>
      </w:r>
      <w:r>
        <w:rPr>
          <w:rFonts w:hint="eastAsia" w:ascii="Times New Roman" w:hAnsi="Times New Roman" w:eastAsia="方正仿宋_GBK"/>
          <w:color w:val="auto"/>
          <w:kern w:val="0"/>
          <w:sz w:val="32"/>
          <w:szCs w:val="32"/>
        </w:rPr>
        <w:t>1~3人</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男、女运动员各5人</w:t>
      </w:r>
      <w:r>
        <w:rPr>
          <w:rFonts w:hint="eastAsia" w:ascii="Times New Roman" w:hAnsi="Times New Roman"/>
          <w:color w:val="000000"/>
          <w:sz w:val="32"/>
          <w:szCs w:val="32"/>
        </w:rPr>
        <w:t>（</w:t>
      </w:r>
      <w:r>
        <w:rPr>
          <w:rFonts w:hint="eastAsia" w:ascii="Times New Roman" w:hAnsi="Times New Roman" w:eastAsia="方正仿宋_GBK"/>
          <w:color w:val="000000"/>
          <w:kern w:val="0"/>
          <w:sz w:val="32"/>
          <w:szCs w:val="32"/>
        </w:rPr>
        <w:t>丙组可报男、女运动员各</w:t>
      </w:r>
      <w:r>
        <w:rPr>
          <w:rFonts w:ascii="Times New Roman" w:hAnsi="Times New Roman" w:eastAsia="方正仿宋_GBK"/>
          <w:color w:val="000000"/>
          <w:kern w:val="0"/>
          <w:sz w:val="32"/>
          <w:szCs w:val="32"/>
        </w:rPr>
        <w:t>6</w:t>
      </w:r>
      <w:r>
        <w:rPr>
          <w:rFonts w:hint="eastAsia" w:ascii="Times New Roman" w:hAnsi="Times New Roman" w:eastAsia="方正仿宋_GBK"/>
          <w:color w:val="000000"/>
          <w:kern w:val="0"/>
          <w:sz w:val="32"/>
          <w:szCs w:val="32"/>
        </w:rPr>
        <w:t>人）。</w:t>
      </w:r>
    </w:p>
    <w:p w14:paraId="72DBEDD3">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cs="Times New Roman"/>
          <w:color w:val="000000"/>
          <w:sz w:val="32"/>
          <w:szCs w:val="32"/>
        </w:rPr>
      </w:pPr>
      <w:r>
        <w:rPr>
          <w:rFonts w:hint="eastAsia" w:ascii="方正仿宋_GBK" w:hAnsi="宋体" w:eastAsia="方正仿宋_GBK"/>
          <w:color w:val="000000"/>
          <w:kern w:val="0"/>
          <w:sz w:val="32"/>
          <w:szCs w:val="32"/>
        </w:rPr>
        <w:t>（二）单项赛</w:t>
      </w:r>
      <w:r>
        <w:rPr>
          <w:rFonts w:hint="eastAsia" w:ascii="方正仿宋_GBK" w:hAnsi="宋体" w:eastAsia="方正仿宋_GBK"/>
          <w:color w:val="000000"/>
          <w:sz w:val="32"/>
          <w:szCs w:val="32"/>
        </w:rPr>
        <w:t>每队每项限报</w:t>
      </w:r>
      <w:r>
        <w:rPr>
          <w:rFonts w:hint="eastAsia" w:ascii="Times New Roman" w:hAnsi="Times New Roman" w:eastAsia="方正仿宋_GBK"/>
          <w:color w:val="000000"/>
          <w:kern w:val="0"/>
          <w:sz w:val="32"/>
          <w:szCs w:val="32"/>
        </w:rPr>
        <w:t>2</w:t>
      </w:r>
      <w:r>
        <w:rPr>
          <w:rFonts w:hint="eastAsia" w:ascii="方正仿宋_GBK" w:hAnsi="宋体" w:eastAsia="方正仿宋_GBK"/>
          <w:color w:val="000000"/>
          <w:sz w:val="32"/>
          <w:szCs w:val="32"/>
        </w:rPr>
        <w:t>人（对），每人可报</w:t>
      </w:r>
      <w:r>
        <w:rPr>
          <w:rFonts w:hint="eastAsia" w:ascii="Times New Roman" w:hAnsi="Times New Roman" w:eastAsia="方正仿宋_GBK"/>
          <w:color w:val="000000"/>
          <w:kern w:val="0"/>
          <w:sz w:val="32"/>
          <w:szCs w:val="32"/>
        </w:rPr>
        <w:t>2</w:t>
      </w:r>
      <w:r>
        <w:rPr>
          <w:rFonts w:hint="eastAsia" w:ascii="方正仿宋_GBK" w:hAnsi="宋体" w:eastAsia="方正仿宋_GBK"/>
          <w:color w:val="000000"/>
          <w:sz w:val="32"/>
          <w:szCs w:val="32"/>
        </w:rPr>
        <w:t>个单项，技术较优者列前。</w:t>
      </w:r>
    </w:p>
    <w:p w14:paraId="7A3FBDC5">
      <w:pPr>
        <w:pStyle w:val="14"/>
        <w:keepNext w:val="0"/>
        <w:keepLines w:val="0"/>
        <w:pageBreakBefore w:val="0"/>
        <w:kinsoku/>
        <w:wordWrap/>
        <w:topLinePunct w:val="0"/>
        <w:autoSpaceDE/>
        <w:autoSpaceDN/>
        <w:bidi w:val="0"/>
        <w:spacing w:before="0" w:after="0" w:line="600" w:lineRule="exact"/>
        <w:ind w:left="0" w:right="74" w:firstLine="640" w:firstLineChars="200"/>
        <w:jc w:val="both"/>
        <w:textAlignment w:val="auto"/>
        <w:rPr>
          <w:rFonts w:ascii="方正仿宋_GBK" w:eastAsia="方正仿宋_GBK"/>
          <w:sz w:val="32"/>
          <w:szCs w:val="32"/>
        </w:rPr>
      </w:pPr>
      <w:r>
        <w:rPr>
          <w:rFonts w:hint="eastAsia" w:ascii="方正仿宋_GBK" w:eastAsia="方正仿宋_GBK"/>
          <w:sz w:val="32"/>
          <w:szCs w:val="32"/>
        </w:rPr>
        <w:t>（三）甲、乙组学生可以参加丙组比赛，丙组学生只能参加丙组比赛。若双打队员之一为丙组学生，则该对选手视为丙组。</w:t>
      </w:r>
    </w:p>
    <w:p w14:paraId="7A603429">
      <w:pPr>
        <w:pStyle w:val="14"/>
        <w:keepNext w:val="0"/>
        <w:keepLines w:val="0"/>
        <w:pageBreakBefore w:val="0"/>
        <w:kinsoku/>
        <w:wordWrap/>
        <w:topLinePunct w:val="0"/>
        <w:autoSpaceDE/>
        <w:autoSpaceDN/>
        <w:bidi w:val="0"/>
        <w:spacing w:before="0" w:after="0" w:line="600" w:lineRule="exact"/>
        <w:ind w:left="0" w:right="74" w:firstLine="640" w:firstLineChars="200"/>
        <w:jc w:val="both"/>
        <w:textAlignment w:val="auto"/>
        <w:rPr>
          <w:rFonts w:ascii="方正仿宋_GBK" w:eastAsia="方正仿宋_GBK"/>
          <w:sz w:val="32"/>
          <w:szCs w:val="32"/>
        </w:rPr>
      </w:pPr>
      <w:r>
        <w:rPr>
          <w:rFonts w:hint="eastAsia" w:ascii="方正仿宋_GBK" w:eastAsia="方正仿宋_GBK"/>
          <w:sz w:val="32"/>
          <w:szCs w:val="32"/>
        </w:rPr>
        <w:t>（四）各参赛单位必须为运动员、教练员及随队工作人员办理往返赛区途中及比赛期间的“人身意外伤害保险”，未办理者不予参赛。</w:t>
      </w:r>
    </w:p>
    <w:p w14:paraId="57BE0400">
      <w:pPr>
        <w:keepNext w:val="0"/>
        <w:keepLines w:val="0"/>
        <w:pageBreakBefore w:val="0"/>
        <w:kinsoku/>
        <w:wordWrap/>
        <w:topLinePunct w:val="0"/>
        <w:autoSpaceDE/>
        <w:autoSpaceDN/>
        <w:bidi w:val="0"/>
        <w:spacing w:line="240" w:lineRule="auto"/>
        <w:ind w:firstLine="640" w:firstLineChars="200"/>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 xml:space="preserve">九、竞赛办法  </w:t>
      </w:r>
    </w:p>
    <w:p w14:paraId="2FAC5EA0">
      <w:pPr>
        <w:keepNext w:val="0"/>
        <w:keepLines w:val="0"/>
        <w:pageBreakBefore w:val="0"/>
        <w:kinsoku/>
        <w:wordWrap/>
        <w:topLinePunct w:val="0"/>
        <w:autoSpaceDE/>
        <w:autoSpaceDN/>
        <w:bidi w:val="0"/>
        <w:spacing w:line="600" w:lineRule="exact"/>
        <w:ind w:firstLine="640" w:firstLineChars="200"/>
        <w:jc w:val="left"/>
        <w:textAlignment w:val="auto"/>
        <w:rPr>
          <w:rFonts w:ascii="方正仿宋_GBK" w:hAnsi="宋体" w:eastAsia="方正仿宋_GBK" w:cs="仿宋_GB2312"/>
          <w:sz w:val="32"/>
          <w:szCs w:val="32"/>
        </w:rPr>
      </w:pPr>
      <w:r>
        <w:rPr>
          <w:rFonts w:hint="eastAsia" w:ascii="方正仿宋_GBK" w:hAnsi="宋体" w:eastAsia="方正仿宋_GBK" w:cs="仿宋_GB2312"/>
          <w:sz w:val="32"/>
          <w:szCs w:val="32"/>
        </w:rPr>
        <w:t>（一）</w:t>
      </w:r>
      <w:r>
        <w:rPr>
          <w:rFonts w:hint="eastAsia" w:ascii="Times New Roman" w:hAnsi="Times New Roman" w:eastAsia="方正仿宋_GBK"/>
          <w:color w:val="000000"/>
          <w:kern w:val="0"/>
          <w:sz w:val="32"/>
          <w:szCs w:val="32"/>
        </w:rPr>
        <w:t>本次比赛采用15分制，3局2胜；15比15时，领先2分一方获胜；如20比20时，先到21分一方获胜。其他按中国羽毛球协会审定的最新</w:t>
      </w:r>
      <w:r>
        <w:rPr>
          <w:rFonts w:hint="eastAsia" w:ascii="方正仿宋_GBK" w:hAnsi="宋体" w:eastAsia="方正仿宋_GBK" w:cs="仿宋_GB2312"/>
          <w:sz w:val="32"/>
          <w:szCs w:val="32"/>
        </w:rPr>
        <w:t>《</w:t>
      </w:r>
      <w:r>
        <w:rPr>
          <w:rFonts w:hint="eastAsia" w:ascii="Times New Roman" w:hAnsi="Times New Roman" w:eastAsia="方正仿宋_GBK"/>
          <w:color w:val="auto"/>
          <w:kern w:val="0"/>
          <w:sz w:val="32"/>
          <w:szCs w:val="32"/>
        </w:rPr>
        <w:t>2025</w:t>
      </w:r>
      <w:r>
        <w:rPr>
          <w:rFonts w:hint="eastAsia" w:ascii="方正仿宋_GBK" w:hAnsi="宋体" w:eastAsia="方正仿宋_GBK" w:cs="仿宋_GB2312"/>
          <w:sz w:val="32"/>
          <w:szCs w:val="32"/>
          <w:lang w:val="en-US" w:eastAsia="zh-CN"/>
        </w:rPr>
        <w:t>版</w:t>
      </w:r>
      <w:r>
        <w:rPr>
          <w:rFonts w:hint="eastAsia" w:ascii="方正仿宋_GBK" w:hAnsi="宋体" w:eastAsia="方正仿宋_GBK" w:cs="仿宋_GB2312"/>
          <w:sz w:val="32"/>
          <w:szCs w:val="32"/>
        </w:rPr>
        <w:t>羽毛球竞赛规则》执行。</w:t>
      </w:r>
    </w:p>
    <w:p w14:paraId="02B6E5D0">
      <w:pPr>
        <w:keepNext w:val="0"/>
        <w:keepLines w:val="0"/>
        <w:pageBreakBefore w:val="0"/>
        <w:kinsoku/>
        <w:wordWrap/>
        <w:topLinePunct w:val="0"/>
        <w:autoSpaceDE/>
        <w:autoSpaceDN/>
        <w:bidi w:val="0"/>
        <w:spacing w:line="600" w:lineRule="exact"/>
        <w:ind w:firstLine="640" w:firstLineChars="200"/>
        <w:jc w:val="left"/>
        <w:textAlignment w:val="auto"/>
        <w:rPr>
          <w:rFonts w:ascii="方正仿宋_GBK" w:hAnsi="宋体" w:eastAsia="方正仿宋_GBK" w:cs="仿宋_GB2312"/>
          <w:sz w:val="32"/>
          <w:szCs w:val="32"/>
        </w:rPr>
      </w:pPr>
      <w:r>
        <w:rPr>
          <w:rFonts w:hint="eastAsia" w:ascii="方正仿宋_GBK" w:hAnsi="宋体" w:eastAsia="方正仿宋_GBK" w:cs="仿宋_GB2312"/>
          <w:sz w:val="32"/>
          <w:szCs w:val="32"/>
        </w:rPr>
        <w:t>（二）团体赛</w:t>
      </w:r>
    </w:p>
    <w:p w14:paraId="3D9B0D31">
      <w:pPr>
        <w:keepNext w:val="0"/>
        <w:keepLines w:val="0"/>
        <w:pageBreakBefore w:val="0"/>
        <w:kinsoku/>
        <w:wordWrap/>
        <w:topLinePunct w:val="0"/>
        <w:autoSpaceDE/>
        <w:autoSpaceDN/>
        <w:bidi w:val="0"/>
        <w:spacing w:line="600" w:lineRule="exact"/>
        <w:ind w:firstLine="640" w:firstLineChars="200"/>
        <w:jc w:val="left"/>
        <w:textAlignment w:val="auto"/>
        <w:rPr>
          <w:rFonts w:hint="eastAsia"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1.比赛采用第一阶段分组单循环赛，第二阶段交叉淘汰赛的办法决出名次。如报名队伍少于6支，则采用单循环决出名次，单循环的比赛顺序采用“1号位固定的逆时针轮转法”。</w:t>
      </w:r>
    </w:p>
    <w:p w14:paraId="0055E63A">
      <w:pPr>
        <w:keepNext w:val="0"/>
        <w:keepLines w:val="0"/>
        <w:pageBreakBefore w:val="0"/>
        <w:kinsoku/>
        <w:wordWrap/>
        <w:topLinePunct w:val="0"/>
        <w:autoSpaceDE/>
        <w:autoSpaceDN/>
        <w:bidi w:val="0"/>
        <w:spacing w:line="600" w:lineRule="exact"/>
        <w:ind w:firstLine="640" w:firstLineChars="200"/>
        <w:jc w:val="left"/>
        <w:textAlignment w:val="auto"/>
        <w:rPr>
          <w:rFonts w:ascii="方正仿宋_GBK" w:hAnsi="宋体" w:eastAsia="方正仿宋_GBK" w:cs="仿宋_GB2312"/>
          <w:sz w:val="32"/>
          <w:szCs w:val="32"/>
        </w:rPr>
      </w:pPr>
      <w:r>
        <w:rPr>
          <w:rFonts w:hint="eastAsia" w:ascii="Times New Roman" w:hAnsi="Times New Roman" w:eastAsia="方正仿宋_GBK"/>
          <w:color w:val="000000"/>
          <w:kern w:val="0"/>
          <w:sz w:val="32"/>
          <w:szCs w:val="32"/>
        </w:rPr>
        <w:t>2.</w:t>
      </w:r>
      <w:r>
        <w:rPr>
          <w:rFonts w:ascii="方正仿宋_GBK" w:hAnsi="宋体" w:eastAsia="方正仿宋_GBK" w:cs="仿宋_GB2312"/>
          <w:sz w:val="32"/>
          <w:szCs w:val="32"/>
        </w:rPr>
        <w:t>比赛均采用三场二胜制，出场顺序为：单打、双打、单打(</w:t>
      </w:r>
      <w:r>
        <w:rPr>
          <w:rFonts w:hint="eastAsia" w:ascii="方正仿宋_GBK" w:hAnsi="宋体" w:eastAsia="方正仿宋_GBK" w:cs="仿宋_GB2312"/>
          <w:sz w:val="32"/>
          <w:szCs w:val="32"/>
        </w:rPr>
        <w:t>1名</w:t>
      </w:r>
      <w:r>
        <w:rPr>
          <w:rFonts w:ascii="方正仿宋_GBK" w:hAnsi="宋体" w:eastAsia="方正仿宋_GBK" w:cs="仿宋_GB2312"/>
          <w:sz w:val="32"/>
          <w:szCs w:val="32"/>
        </w:rPr>
        <w:t>运动员</w:t>
      </w:r>
      <w:r>
        <w:rPr>
          <w:rFonts w:hint="eastAsia" w:ascii="方正仿宋_GBK" w:hAnsi="宋体" w:eastAsia="方正仿宋_GBK" w:cs="仿宋_GB2312"/>
          <w:sz w:val="32"/>
          <w:szCs w:val="32"/>
        </w:rPr>
        <w:t>可</w:t>
      </w:r>
      <w:r>
        <w:rPr>
          <w:rFonts w:ascii="方正仿宋_GBK" w:hAnsi="宋体" w:eastAsia="方正仿宋_GBK" w:cs="仿宋_GB2312"/>
          <w:sz w:val="32"/>
          <w:szCs w:val="32"/>
        </w:rPr>
        <w:t>兼项</w:t>
      </w:r>
      <w:r>
        <w:rPr>
          <w:rFonts w:hint="eastAsia" w:ascii="方正仿宋_GBK" w:hAnsi="宋体" w:eastAsia="方正仿宋_GBK" w:cs="仿宋_GB2312"/>
          <w:sz w:val="32"/>
          <w:szCs w:val="32"/>
        </w:rPr>
        <w:t>，但不得兼两个单打</w:t>
      </w:r>
      <w:r>
        <w:rPr>
          <w:rFonts w:ascii="方正仿宋_GBK" w:hAnsi="宋体" w:eastAsia="方正仿宋_GBK" w:cs="仿宋_GB2312"/>
          <w:sz w:val="32"/>
          <w:szCs w:val="32"/>
        </w:rPr>
        <w:t xml:space="preserve">)。 </w:t>
      </w:r>
    </w:p>
    <w:p w14:paraId="7A6DE5E1">
      <w:pPr>
        <w:keepNext w:val="0"/>
        <w:keepLines w:val="0"/>
        <w:pageBreakBefore w:val="0"/>
        <w:kinsoku/>
        <w:wordWrap/>
        <w:topLinePunct w:val="0"/>
        <w:autoSpaceDE/>
        <w:autoSpaceDN/>
        <w:bidi w:val="0"/>
        <w:spacing w:line="600" w:lineRule="exact"/>
        <w:ind w:firstLine="640" w:firstLineChars="200"/>
        <w:jc w:val="left"/>
        <w:textAlignment w:val="auto"/>
        <w:rPr>
          <w:rFonts w:ascii="方正仿宋_GBK" w:hAnsi="宋体" w:eastAsia="方正仿宋_GBK" w:cs="仿宋_GB2312"/>
          <w:sz w:val="32"/>
          <w:szCs w:val="32"/>
        </w:rPr>
      </w:pPr>
      <w:r>
        <w:rPr>
          <w:rFonts w:hint="eastAsia" w:ascii="方正仿宋_GBK" w:hAnsi="宋体" w:eastAsia="方正仿宋_GBK" w:cs="仿宋_GB2312"/>
          <w:sz w:val="32"/>
          <w:szCs w:val="32"/>
        </w:rPr>
        <w:t>（三）</w:t>
      </w:r>
      <w:r>
        <w:rPr>
          <w:rFonts w:ascii="方正仿宋_GBK" w:hAnsi="宋体" w:eastAsia="方正仿宋_GBK" w:cs="仿宋_GB2312"/>
          <w:sz w:val="32"/>
          <w:szCs w:val="32"/>
        </w:rPr>
        <w:t>单项比赛各单项均采用单淘汰赛的办法决出名次。</w:t>
      </w:r>
    </w:p>
    <w:p w14:paraId="6518EC63">
      <w:pPr>
        <w:pStyle w:val="2"/>
        <w:keepNext w:val="0"/>
        <w:keepLines w:val="0"/>
        <w:pageBreakBefore w:val="0"/>
        <w:kinsoku/>
        <w:wordWrap/>
        <w:topLinePunct w:val="0"/>
        <w:autoSpaceDE/>
        <w:autoSpaceDN/>
        <w:bidi w:val="0"/>
        <w:spacing w:before="0" w:after="0" w:line="600" w:lineRule="exact"/>
        <w:ind w:firstLine="640" w:firstLineChars="200"/>
        <w:textAlignment w:val="auto"/>
        <w:rPr>
          <w:rFonts w:ascii="方正仿宋_GBK" w:hAnsi="Times New Roman" w:eastAsia="方正仿宋_GBK" w:cs="Arial"/>
          <w:b w:val="0"/>
          <w:bCs w:val="0"/>
          <w:color w:val="000000"/>
        </w:rPr>
      </w:pPr>
      <w:r>
        <w:rPr>
          <w:rFonts w:hint="eastAsia" w:ascii="方正仿宋_GBK" w:hAnsi="Times New Roman" w:eastAsia="方正仿宋_GBK"/>
          <w:b w:val="0"/>
          <w:bCs w:val="0"/>
        </w:rPr>
        <w:t>（四）</w:t>
      </w:r>
      <w:r>
        <w:rPr>
          <w:rFonts w:ascii="Times New Roman" w:hAnsi="Times New Roman" w:eastAsia="方正仿宋_GBK"/>
          <w:b w:val="0"/>
          <w:bCs w:val="0"/>
        </w:rPr>
        <w:t>弃权。</w:t>
      </w:r>
      <w:r>
        <w:rPr>
          <w:rFonts w:hint="eastAsia" w:ascii="方正仿宋_GBK" w:hAnsi="Times New Roman" w:eastAsia="方正仿宋_GBK" w:cs="Arial"/>
          <w:b w:val="0"/>
          <w:bCs w:val="0"/>
        </w:rPr>
        <w:t>参赛运动员必须在每节比</w:t>
      </w:r>
      <w:r>
        <w:rPr>
          <w:rFonts w:hint="eastAsia" w:ascii="Times New Roman" w:hAnsi="Times New Roman" w:eastAsia="方正仿宋_GBK" w:cs="宋体"/>
          <w:b w:val="0"/>
          <w:bCs w:val="0"/>
          <w:color w:val="000000"/>
          <w:kern w:val="0"/>
        </w:rPr>
        <w:t>赛开始时间前30分钟到检录处报到。以上一场比赛结束时间为准，检录迟到超过5分</w:t>
      </w:r>
      <w:r>
        <w:rPr>
          <w:rFonts w:hint="eastAsia" w:ascii="方正仿宋_GBK" w:hAnsi="Times New Roman" w:eastAsia="方正仿宋_GBK" w:cs="Arial"/>
          <w:b w:val="0"/>
          <w:bCs w:val="0"/>
          <w:color w:val="000000"/>
        </w:rPr>
        <w:t>钟未到场或运动员在任何比赛中被判罚弃权者（赛中因受伤病按正常伤弃处理的除外），该运动员不得参加后续全部比赛；赛中因受伤病按正常伤弃不参加当天的后续比赛。</w:t>
      </w:r>
    </w:p>
    <w:p w14:paraId="08317FBD">
      <w:pPr>
        <w:keepNext w:val="0"/>
        <w:keepLines w:val="0"/>
        <w:pageBreakBefore w:val="0"/>
        <w:kinsoku/>
        <w:wordWrap/>
        <w:topLinePunct w:val="0"/>
        <w:autoSpaceDE/>
        <w:autoSpaceDN/>
        <w:bidi w:val="0"/>
        <w:spacing w:line="600" w:lineRule="exact"/>
        <w:textAlignment w:val="auto"/>
        <w:rPr>
          <w:rFonts w:cs="Times New Roman"/>
          <w:color w:val="FF0000"/>
        </w:rPr>
      </w:pPr>
      <w:r>
        <w:rPr>
          <w:rFonts w:hint="eastAsia" w:cs="Times New Roman"/>
        </w:rPr>
        <w:t xml:space="preserve"> </w:t>
      </w:r>
      <w:r>
        <w:rPr>
          <w:rFonts w:hint="eastAsia" w:ascii="方正仿宋_GBK" w:hAnsi="Times New Roman" w:eastAsia="方正仿宋_GBK" w:cs="Arial"/>
          <w:b/>
          <w:bCs/>
          <w:color w:val="000000"/>
          <w:sz w:val="32"/>
          <w:szCs w:val="32"/>
        </w:rPr>
        <w:t xml:space="preserve">   </w:t>
      </w:r>
      <w:r>
        <w:rPr>
          <w:rFonts w:hint="eastAsia" w:ascii="方正仿宋_GBK" w:hAnsi="Times New Roman" w:eastAsia="方正仿宋_GBK" w:cs="Arial"/>
          <w:color w:val="000000"/>
          <w:sz w:val="32"/>
          <w:szCs w:val="32"/>
        </w:rPr>
        <w:t>（五）服装要求：运动员应着短衣短裤参赛，参加双打比赛的队员服装应统一。</w:t>
      </w:r>
    </w:p>
    <w:p w14:paraId="6DFE2D1B">
      <w:pPr>
        <w:keepNext w:val="0"/>
        <w:keepLines w:val="0"/>
        <w:pageBreakBefore w:val="0"/>
        <w:kinsoku/>
        <w:wordWrap/>
        <w:topLinePunct w:val="0"/>
        <w:autoSpaceDE/>
        <w:autoSpaceDN/>
        <w:bidi w:val="0"/>
        <w:spacing w:line="600" w:lineRule="exact"/>
        <w:ind w:firstLine="640" w:firstLineChars="200"/>
        <w:jc w:val="left"/>
        <w:textAlignment w:val="auto"/>
        <w:rPr>
          <w:rFonts w:ascii="方正仿宋_GBK" w:hAnsi="宋体" w:eastAsia="方正仿宋_GBK" w:cs="仿宋_GB2312"/>
          <w:sz w:val="32"/>
          <w:szCs w:val="32"/>
        </w:rPr>
      </w:pPr>
      <w:r>
        <w:rPr>
          <w:rFonts w:hint="eastAsia" w:ascii="方正仿宋_GBK" w:hAnsi="宋体" w:eastAsia="方正仿宋_GBK" w:cs="仿宋_GB2312"/>
          <w:sz w:val="32"/>
          <w:szCs w:val="32"/>
        </w:rPr>
        <w:t>（六）比赛用球为：</w:t>
      </w:r>
      <w:r>
        <w:rPr>
          <w:rFonts w:hint="eastAsia" w:ascii="Times New Roman" w:hAnsi="Times New Roman" w:eastAsia="方正仿宋_GBK"/>
          <w:color w:val="000000"/>
          <w:kern w:val="0"/>
          <w:sz w:val="32"/>
          <w:szCs w:val="32"/>
        </w:rPr>
        <w:t>骄点R2-76</w:t>
      </w:r>
      <w:r>
        <w:rPr>
          <w:rFonts w:hint="eastAsia" w:ascii="方正仿宋_GBK" w:hAnsi="宋体" w:eastAsia="方正仿宋_GBK" w:cs="仿宋_GB2312"/>
          <w:sz w:val="32"/>
          <w:szCs w:val="32"/>
        </w:rPr>
        <w:t>。</w:t>
      </w:r>
    </w:p>
    <w:p w14:paraId="4B154E88">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hint="eastAsia"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十、资格审查及比赛纪律</w:t>
      </w:r>
    </w:p>
    <w:p w14:paraId="0B729CA3">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cs="仿宋_GB2312"/>
          <w:sz w:val="32"/>
          <w:szCs w:val="32"/>
        </w:rPr>
      </w:pPr>
      <w:r>
        <w:rPr>
          <w:rFonts w:hint="eastAsia" w:ascii="方正仿宋_GBK" w:hAnsi="宋体" w:eastAsia="方正仿宋_GBK" w:cs="仿宋_GB2312"/>
          <w:sz w:val="32"/>
          <w:szCs w:val="32"/>
        </w:rPr>
        <w:t>（一）为端正赛风，资格审查委员会将在比赛前、比赛中和比赛后对运动员资格进行审查。如在报名后发现并查实有弄虚作假、违反规定者，取消其比赛资格，并不得补报或更换其他运动员；如在比赛中或比赛后发现，取消全队比赛资格和获奖名次，该队伍三年内不允许参加比赛，并通报全市，情节严重者将追究直接责任人和学校领导的责任。</w:t>
      </w:r>
    </w:p>
    <w:p w14:paraId="46EFDBE7">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cs="仿宋_GB2312"/>
          <w:sz w:val="32"/>
          <w:szCs w:val="32"/>
        </w:rPr>
      </w:pPr>
      <w:r>
        <w:rPr>
          <w:rFonts w:hint="eastAsia" w:ascii="方正仿宋_GBK" w:hAnsi="宋体" w:eastAsia="方正仿宋_GBK" w:cs="仿宋_GB2312"/>
          <w:sz w:val="32"/>
          <w:szCs w:val="32"/>
        </w:rPr>
        <w:t>（二）</w:t>
      </w:r>
      <w:r>
        <w:rPr>
          <w:rFonts w:hint="eastAsia" w:ascii="方正仿宋_GBK" w:hAnsi="宋体" w:eastAsia="方正仿宋_GBK"/>
          <w:kern w:val="0"/>
          <w:sz w:val="32"/>
          <w:szCs w:val="32"/>
        </w:rPr>
        <w:t>凡对参赛运动员资格和裁判员判罚有异议并提出申诉者，需向“资格审查委员会”提交经领队签字认可的申诉报告和举报内容相关的证明材料，同时缴</w:t>
      </w:r>
      <w:r>
        <w:rPr>
          <w:rFonts w:hint="eastAsia" w:ascii="Times New Roman" w:hAnsi="Times New Roman" w:eastAsia="方正仿宋_GBK"/>
          <w:color w:val="000000"/>
          <w:kern w:val="0"/>
          <w:sz w:val="32"/>
          <w:szCs w:val="32"/>
        </w:rPr>
        <w:t>纳1000元</w:t>
      </w:r>
      <w:r>
        <w:rPr>
          <w:rFonts w:hint="eastAsia" w:ascii="方正仿宋_GBK" w:hAnsi="宋体" w:eastAsia="方正仿宋_GBK"/>
          <w:kern w:val="0"/>
          <w:sz w:val="32"/>
          <w:szCs w:val="32"/>
        </w:rPr>
        <w:t>申诉费后方可受理。申诉经审查属实的，申诉费如数退还；经审查申诉不符的，申诉费不予退还。</w:t>
      </w:r>
    </w:p>
    <w:p w14:paraId="7AD3F9B7">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cs="仿宋_GB2312"/>
          <w:sz w:val="32"/>
          <w:szCs w:val="32"/>
        </w:rPr>
      </w:pPr>
      <w:r>
        <w:rPr>
          <w:rFonts w:hint="eastAsia" w:ascii="方正仿宋_GBK" w:hAnsi="宋体" w:eastAsia="方正仿宋_GBK" w:cs="仿宋_GB2312"/>
          <w:sz w:val="32"/>
          <w:szCs w:val="32"/>
        </w:rPr>
        <w:t>（三）严格执行《重庆市学生体育竞赛纪律管理及处罚规定》，对违反规定的运动员、运动队给予处罚。</w:t>
      </w:r>
    </w:p>
    <w:p w14:paraId="311FE8A7">
      <w:pPr>
        <w:keepNext w:val="0"/>
        <w:keepLines w:val="0"/>
        <w:pageBreakBefore w:val="0"/>
        <w:kinsoku/>
        <w:wordWrap/>
        <w:topLinePunct w:val="0"/>
        <w:autoSpaceDE/>
        <w:autoSpaceDN/>
        <w:bidi w:val="0"/>
        <w:spacing w:line="600" w:lineRule="exact"/>
        <w:ind w:firstLine="640" w:firstLineChars="200"/>
        <w:textAlignment w:val="auto"/>
        <w:rPr>
          <w:rFonts w:ascii="方正仿宋_GBK" w:hAnsi="方正仿宋_GBK" w:eastAsia="方正仿宋_GBK" w:cs="方正仿宋_GBK"/>
          <w:color w:val="FF0000"/>
          <w:kern w:val="0"/>
          <w:sz w:val="31"/>
          <w:szCs w:val="31"/>
          <w:lang w:bidi="ar"/>
        </w:rPr>
      </w:pPr>
      <w:r>
        <w:rPr>
          <w:rFonts w:hint="eastAsia" w:ascii="方正仿宋_GBK" w:hAnsi="宋体" w:eastAsia="方正仿宋_GBK" w:cs="仿宋_GB2312"/>
          <w:sz w:val="32"/>
          <w:szCs w:val="32"/>
        </w:rPr>
        <w:t>（四）运动员、教练员、运动员，家长等凡在比赛中打架、罢赛、阻扰比赛、打假球等违纪行为，在有充分证据的情况下，视情节轻重，经仲裁委员会认定，将给予停赛或取消该队比赛成绩或禁赛或取消下一届比赛的参赛资格的处理，同时没收该队保证金并上报上级主管部门。</w:t>
      </w:r>
    </w:p>
    <w:p w14:paraId="302D1C38">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hint="eastAsia"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十一、名次录取与奖励</w:t>
      </w:r>
    </w:p>
    <w:p w14:paraId="4DA06A1B">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方正仿宋_GBK" w:hAnsi="宋体" w:eastAsia="方正仿宋_GBK"/>
          <w:color w:val="000000"/>
          <w:sz w:val="32"/>
          <w:szCs w:val="32"/>
        </w:rPr>
        <w:t>（一）</w:t>
      </w:r>
      <w:r>
        <w:rPr>
          <w:rFonts w:hint="eastAsia" w:ascii="Times New Roman" w:hAnsi="Times New Roman" w:eastAsia="方正仿宋_GBK"/>
          <w:color w:val="000000"/>
          <w:kern w:val="0"/>
          <w:sz w:val="32"/>
          <w:szCs w:val="32"/>
        </w:rPr>
        <w:t>各单项分别录取前8名，颁发奖证。</w:t>
      </w:r>
    </w:p>
    <w:p w14:paraId="1E137EE1">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（二）团体计分录取与奖励办法。</w:t>
      </w:r>
    </w:p>
    <w:p w14:paraId="6CF734E2">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各单项前8名分别按 9、7、6、5、4、3、2、1计入团体总分，按各队总分高低录取一、二、三等奖。</w:t>
      </w:r>
    </w:p>
    <w:p w14:paraId="62B4B650">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1.参赛队伍大于16队</w:t>
      </w:r>
    </w:p>
    <w:p w14:paraId="49C310C6">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一等奖：团队总分第一、二名，颁发奖牌和证书。</w:t>
      </w:r>
    </w:p>
    <w:p w14:paraId="5B67637B">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二等奖：团队总分第三至八名，颁发奖牌和证书。</w:t>
      </w:r>
    </w:p>
    <w:p w14:paraId="28604093">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三等奖：团队总分第九至十六名，颁发证书。</w:t>
      </w:r>
    </w:p>
    <w:p w14:paraId="0F9A078B">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2.参赛队伍8-16队</w:t>
      </w:r>
    </w:p>
    <w:p w14:paraId="2320258E">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一等奖：团队总分第一、二名，颁发奖牌和证书。</w:t>
      </w:r>
    </w:p>
    <w:p w14:paraId="234D8C0F">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二等奖：团队总分第三至四名，颁发奖牌和证书。</w:t>
      </w:r>
    </w:p>
    <w:p w14:paraId="7102DC42">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cs="仿宋_GB2312"/>
          <w:sz w:val="32"/>
          <w:szCs w:val="32"/>
        </w:rPr>
      </w:pPr>
      <w:r>
        <w:rPr>
          <w:rFonts w:hint="eastAsia" w:ascii="方正仿宋_GBK" w:hAnsi="宋体" w:eastAsia="方正仿宋_GBK" w:cs="仿宋_GB2312"/>
          <w:sz w:val="32"/>
          <w:szCs w:val="32"/>
        </w:rPr>
        <w:t>三等奖：团队总分第五至八名，颁发证书。</w:t>
      </w:r>
    </w:p>
    <w:p w14:paraId="15C8D4C1">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3.参赛队伍小于8队</w:t>
      </w:r>
    </w:p>
    <w:p w14:paraId="54969E7E">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一等奖：团队总分第一名，颁发奖牌和证书。</w:t>
      </w:r>
    </w:p>
    <w:p w14:paraId="314B3253">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二等奖：团队总分第二名，颁发奖牌和证书。</w:t>
      </w:r>
    </w:p>
    <w:p w14:paraId="2CD658DE">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三等奖：团队总分第三名，颁发证书。</w:t>
      </w:r>
    </w:p>
    <w:p w14:paraId="361C17C3">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若团体总分相等，以获第1名多者列前，若再相等，则以获第2名多者列前，余可类推。</w:t>
      </w:r>
    </w:p>
    <w:p w14:paraId="6EC868E2">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olor w:val="C00000"/>
          <w:kern w:val="0"/>
          <w:sz w:val="32"/>
          <w:szCs w:val="32"/>
        </w:rPr>
      </w:pPr>
      <w:r>
        <w:rPr>
          <w:rFonts w:hint="eastAsia" w:ascii="Times New Roman" w:hAnsi="Times New Roman" w:eastAsia="方正仿宋_GBK"/>
          <w:color w:val="auto"/>
          <w:kern w:val="0"/>
          <w:sz w:val="32"/>
          <w:szCs w:val="32"/>
        </w:rPr>
        <w:t>（三）大会按6:1评选体育道德风尚奖，集体颁发奖牌，个人颁发证书。</w:t>
      </w:r>
    </w:p>
    <w:p w14:paraId="196C862A">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十二、裁判长、裁判员选派</w:t>
      </w:r>
    </w:p>
    <w:p w14:paraId="7363A7A3">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kern w:val="0"/>
          <w:sz w:val="32"/>
          <w:szCs w:val="32"/>
        </w:rPr>
        <w:t>裁判长由主办单位选调，裁判员由主办单位和承办单位协商选调。</w:t>
      </w:r>
    </w:p>
    <w:p w14:paraId="512302C3">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hint="eastAsia"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十三、报名及报到</w:t>
      </w:r>
    </w:p>
    <w:p w14:paraId="472DD811">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（一）报名：请用微信扫描二维码线上提交报名信息。</w:t>
      </w:r>
    </w:p>
    <w:p w14:paraId="44C6ED3A">
      <w:pPr>
        <w:keepNext w:val="0"/>
        <w:keepLines w:val="0"/>
        <w:pageBreakBefore w:val="0"/>
        <w:widowControl/>
        <w:kinsoku/>
        <w:wordWrap/>
        <w:topLinePunct w:val="0"/>
        <w:autoSpaceDE/>
        <w:autoSpaceDN/>
        <w:bidi w:val="0"/>
        <w:spacing w:line="600" w:lineRule="exact"/>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color w:val="121212"/>
          <w:kern w:val="0"/>
          <w:sz w:val="32"/>
          <w:szCs w:val="32"/>
          <w:lang w:eastAsia="zh-CN"/>
        </w:rPr>
        <w:drawing>
          <wp:anchor distT="0" distB="0" distL="114300" distR="114300" simplePos="0" relativeHeight="251659264" behindDoc="0" locked="0" layoutInCell="1" allowOverlap="1">
            <wp:simplePos x="0" y="0"/>
            <wp:positionH relativeFrom="column">
              <wp:posOffset>2238375</wp:posOffset>
            </wp:positionH>
            <wp:positionV relativeFrom="paragraph">
              <wp:posOffset>76835</wp:posOffset>
            </wp:positionV>
            <wp:extent cx="1428750" cy="1428750"/>
            <wp:effectExtent l="0" t="0" r="0" b="0"/>
            <wp:wrapSquare wrapText="bothSides"/>
            <wp:docPr id="2" name="图片 2" descr="/private/var/mobile/Containers/Data/Application/D6C47425-A1E9-468C-80C4-DF78E691AABE/tmp/insert_image_tmp_dir/2026-04-15 15:17:31.963000.png2026-04-15 15:17:31.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vate/var/mobile/Containers/Data/Application/D6C47425-A1E9-468C-80C4-DF78E691AABE/tmp/insert_image_tmp_dir/2026-04-15 15:17:31.963000.png2026-04-15 15:17:31.963000"/>
                    <pic:cNvPicPr>
                      <a:picLocks noChangeAspect="1"/>
                    </pic:cNvPicPr>
                  </pic:nvPicPr>
                  <pic:blipFill>
                    <a:blip r:embed="rId4"/>
                    <a:srcRect/>
                    <a:stretch>
                      <a:fillRect/>
                    </a:stretch>
                  </pic:blipFill>
                  <pic:spPr>
                    <a:xfrm>
                      <a:off x="0" y="0"/>
                      <a:ext cx="1428750" cy="1428750"/>
                    </a:xfrm>
                    <a:prstGeom prst="rect">
                      <a:avLst/>
                    </a:prstGeom>
                  </pic:spPr>
                </pic:pic>
              </a:graphicData>
            </a:graphic>
          </wp:anchor>
        </w:drawing>
      </w:r>
      <w:r>
        <w:rPr>
          <w:rFonts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 xml:space="preserve">  </w:t>
      </w:r>
    </w:p>
    <w:p w14:paraId="1E8796E0">
      <w:pPr>
        <w:keepNext w:val="0"/>
        <w:keepLines w:val="0"/>
        <w:pageBreakBefore w:val="0"/>
        <w:widowControl/>
        <w:kinsoku/>
        <w:wordWrap/>
        <w:topLinePunct w:val="0"/>
        <w:autoSpaceDE/>
        <w:autoSpaceDN/>
        <w:bidi w:val="0"/>
        <w:spacing w:line="600" w:lineRule="exact"/>
        <w:jc w:val="center"/>
        <w:textAlignment w:val="auto"/>
        <w:rPr>
          <w:rFonts w:ascii="Times New Roman" w:hAnsi="Times New Roman" w:eastAsia="方正仿宋_GBK" w:cs="Times New Roman"/>
          <w:color w:val="FF0000"/>
          <w:kern w:val="0"/>
          <w:sz w:val="32"/>
          <w:szCs w:val="32"/>
        </w:rPr>
      </w:pPr>
    </w:p>
    <w:p w14:paraId="65188172">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s="Times New Roman"/>
          <w:kern w:val="0"/>
          <w:sz w:val="32"/>
          <w:szCs w:val="32"/>
        </w:rPr>
      </w:pPr>
    </w:p>
    <w:p w14:paraId="6A4FA070">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s="Times New Roman"/>
          <w:kern w:val="0"/>
          <w:sz w:val="32"/>
          <w:szCs w:val="32"/>
        </w:rPr>
      </w:pPr>
    </w:p>
    <w:p w14:paraId="56524AD7">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报名系统技术咨询</w:t>
      </w:r>
      <w:r>
        <w:rPr>
          <w:rFonts w:hint="eastAsia" w:ascii="Times New Roman" w:hAnsi="Times New Roman" w:eastAsia="方正仿宋_GBK" w:cs="Times New Roman"/>
          <w:kern w:val="0"/>
          <w:sz w:val="32"/>
          <w:szCs w:val="32"/>
        </w:rPr>
        <w:t>郑老师</w:t>
      </w:r>
      <w:r>
        <w:rPr>
          <w:rFonts w:ascii="Times New Roman" w:hAnsi="Times New Roman" w:eastAsia="方正仿宋_GBK" w:cs="Times New Roman"/>
          <w:kern w:val="0"/>
          <w:sz w:val="32"/>
          <w:szCs w:val="32"/>
        </w:rPr>
        <w:t>，联系电话：</w:t>
      </w:r>
      <w:r>
        <w:rPr>
          <w:rFonts w:hint="eastAsia" w:ascii="Times New Roman" w:hAnsi="Times New Roman" w:eastAsia="方正仿宋_GBK" w:cs="Times New Roman"/>
          <w:kern w:val="0"/>
          <w:sz w:val="32"/>
          <w:szCs w:val="32"/>
        </w:rPr>
        <w:t>17323509177</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参赛学校</w:t>
      </w:r>
      <w:r>
        <w:rPr>
          <w:rFonts w:ascii="Times New Roman" w:hAnsi="Times New Roman" w:eastAsia="方正仿宋_GBK" w:cs="Times New Roman"/>
          <w:b w:val="0"/>
          <w:bCs/>
          <w:sz w:val="32"/>
          <w:szCs w:val="32"/>
        </w:rPr>
        <w:t>按扫码报名后生成的电子报名表，</w:t>
      </w:r>
      <w:r>
        <w:rPr>
          <w:rFonts w:ascii="Times New Roman" w:hAnsi="Times New Roman" w:eastAsia="方正仿宋_GBK" w:cs="Times New Roman"/>
          <w:bCs/>
          <w:sz w:val="32"/>
          <w:szCs w:val="32"/>
        </w:rPr>
        <w:t>并将其打印、</w:t>
      </w:r>
      <w:r>
        <w:rPr>
          <w:rFonts w:ascii="Times New Roman" w:hAnsi="Times New Roman" w:eastAsia="方正仿宋_GBK" w:cs="Times New Roman"/>
          <w:sz w:val="32"/>
          <w:szCs w:val="32"/>
        </w:rPr>
        <w:t>加盖参赛单位公章（报到时交组委会）。报名截止时间</w:t>
      </w:r>
      <w:r>
        <w:rPr>
          <w:rFonts w:hint="eastAsia" w:ascii="Times New Roman" w:hAnsi="Times New Roman" w:eastAsia="方正仿宋_GBK" w:cs="Times New Roman"/>
          <w:color w:val="auto"/>
          <w:sz w:val="32"/>
          <w:szCs w:val="32"/>
        </w:rPr>
        <w:t>4</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30</w:t>
      </w:r>
      <w:r>
        <w:rPr>
          <w:rFonts w:ascii="Times New Roman" w:hAnsi="Times New Roman" w:eastAsia="方正仿宋_GBK" w:cs="Times New Roman"/>
          <w:color w:val="auto"/>
          <w:sz w:val="32"/>
          <w:szCs w:val="32"/>
        </w:rPr>
        <w:t>日（星期</w:t>
      </w:r>
      <w:r>
        <w:rPr>
          <w:rFonts w:hint="eastAsia" w:ascii="Times New Roman" w:hAnsi="Times New Roman" w:eastAsia="方正仿宋_GBK" w:cs="Times New Roman"/>
          <w:color w:val="auto"/>
          <w:sz w:val="32"/>
          <w:szCs w:val="32"/>
        </w:rPr>
        <w:t>四</w:t>
      </w:r>
      <w:r>
        <w:rPr>
          <w:rFonts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7</w:t>
      </w:r>
      <w:r>
        <w:rPr>
          <w:rFonts w:ascii="Times New Roman" w:hAnsi="Times New Roman" w:eastAsia="方正仿宋_GBK" w:cs="Times New Roman"/>
          <w:color w:val="auto"/>
          <w:sz w:val="32"/>
          <w:szCs w:val="32"/>
        </w:rPr>
        <w:t>:</w:t>
      </w:r>
      <w:r>
        <w:rPr>
          <w:rFonts w:ascii="Times New Roman" w:hAnsi="Times New Roman" w:eastAsia="方正仿宋_GBK" w:cs="Times New Roman"/>
          <w:sz w:val="32"/>
          <w:szCs w:val="32"/>
        </w:rPr>
        <w:t>00。</w:t>
      </w:r>
      <w:r>
        <w:rPr>
          <w:rFonts w:hint="eastAsia" w:ascii="Times New Roman" w:hAnsi="Times New Roman" w:eastAsia="方正仿宋_GBK" w:cs="Times New Roman"/>
          <w:sz w:val="32"/>
          <w:szCs w:val="32"/>
        </w:rPr>
        <w:t>报名成功后领队和教练扫码加入微信群：</w:t>
      </w:r>
    </w:p>
    <w:p w14:paraId="2E0DF3DF">
      <w:pPr>
        <w:keepNext w:val="0"/>
        <w:keepLines w:val="0"/>
        <w:pageBreakBefore w:val="0"/>
        <w:widowControl/>
        <w:kinsoku/>
        <w:wordWrap/>
        <w:topLinePunct w:val="0"/>
        <w:autoSpaceDE/>
        <w:autoSpaceDN/>
        <w:bidi w:val="0"/>
        <w:spacing w:line="600" w:lineRule="exac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color w:val="FF0000"/>
          <w:sz w:val="32"/>
          <w:szCs w:val="32"/>
          <w:lang w:eastAsia="zh-CN"/>
        </w:rPr>
        <w:drawing>
          <wp:anchor distT="0" distB="0" distL="114300" distR="114300" simplePos="0" relativeHeight="251660288" behindDoc="0" locked="0" layoutInCell="1" allowOverlap="1">
            <wp:simplePos x="0" y="0"/>
            <wp:positionH relativeFrom="column">
              <wp:posOffset>2001520</wp:posOffset>
            </wp:positionH>
            <wp:positionV relativeFrom="paragraph">
              <wp:posOffset>92075</wp:posOffset>
            </wp:positionV>
            <wp:extent cx="1713865" cy="1744980"/>
            <wp:effectExtent l="0" t="0" r="13335" b="7620"/>
            <wp:wrapSquare wrapText="bothSides"/>
            <wp:docPr id="3" name="图片 3" descr="IMG_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7464"/>
                    <pic:cNvPicPr>
                      <a:picLocks noChangeAspect="1"/>
                    </pic:cNvPicPr>
                  </pic:nvPicPr>
                  <pic:blipFill>
                    <a:blip r:embed="rId5"/>
                    <a:srcRect l="13488" t="36225" r="12594" b="15877"/>
                    <a:stretch>
                      <a:fillRect/>
                    </a:stretch>
                  </pic:blipFill>
                  <pic:spPr>
                    <a:xfrm>
                      <a:off x="0" y="0"/>
                      <a:ext cx="1713865" cy="1744980"/>
                    </a:xfrm>
                    <a:prstGeom prst="rect">
                      <a:avLst/>
                    </a:prstGeom>
                  </pic:spPr>
                </pic:pic>
              </a:graphicData>
            </a:graphic>
          </wp:anchor>
        </w:drawing>
      </w:r>
    </w:p>
    <w:p w14:paraId="0831BF21">
      <w:pPr>
        <w:keepNext w:val="0"/>
        <w:keepLines w:val="0"/>
        <w:pageBreakBefore w:val="0"/>
        <w:widowControl/>
        <w:kinsoku/>
        <w:wordWrap/>
        <w:topLinePunct w:val="0"/>
        <w:autoSpaceDE/>
        <w:autoSpaceDN/>
        <w:bidi w:val="0"/>
        <w:spacing w:line="600" w:lineRule="exact"/>
        <w:jc w:val="center"/>
        <w:textAlignment w:val="auto"/>
        <w:rPr>
          <w:rFonts w:ascii="方正仿宋_GBK" w:hAnsi="宋体" w:eastAsia="方正仿宋_GBK"/>
          <w:color w:val="000000"/>
          <w:kern w:val="0"/>
          <w:sz w:val="32"/>
          <w:szCs w:val="32"/>
        </w:rPr>
      </w:pPr>
    </w:p>
    <w:p w14:paraId="07CA1FD7">
      <w:pPr>
        <w:keepNext w:val="0"/>
        <w:keepLines w:val="0"/>
        <w:pageBreakBefore w:val="0"/>
        <w:widowControl/>
        <w:kinsoku/>
        <w:wordWrap/>
        <w:topLinePunct w:val="0"/>
        <w:autoSpaceDE/>
        <w:autoSpaceDN/>
        <w:bidi w:val="0"/>
        <w:spacing w:line="600" w:lineRule="exact"/>
        <w:ind w:firstLine="640" w:firstLineChars="200"/>
        <w:textAlignment w:val="auto"/>
        <w:rPr>
          <w:rFonts w:hint="eastAsia" w:ascii="方正仿宋_GBK" w:hAnsi="宋体" w:eastAsia="方正仿宋_GBK"/>
          <w:color w:val="000000"/>
          <w:kern w:val="0"/>
          <w:sz w:val="32"/>
          <w:szCs w:val="32"/>
        </w:rPr>
      </w:pPr>
    </w:p>
    <w:p w14:paraId="2D9F4F5F">
      <w:pPr>
        <w:keepNext w:val="0"/>
        <w:keepLines w:val="0"/>
        <w:pageBreakBefore w:val="0"/>
        <w:widowControl/>
        <w:kinsoku/>
        <w:wordWrap/>
        <w:topLinePunct w:val="0"/>
        <w:autoSpaceDE/>
        <w:autoSpaceDN/>
        <w:bidi w:val="0"/>
        <w:spacing w:line="600" w:lineRule="exact"/>
        <w:ind w:firstLine="640" w:firstLineChars="200"/>
        <w:textAlignment w:val="auto"/>
        <w:rPr>
          <w:rFonts w:hint="eastAsia" w:ascii="方正仿宋_GBK" w:hAnsi="宋体" w:eastAsia="方正仿宋_GBK"/>
          <w:color w:val="000000"/>
          <w:kern w:val="0"/>
          <w:sz w:val="32"/>
          <w:szCs w:val="32"/>
        </w:rPr>
      </w:pPr>
    </w:p>
    <w:p w14:paraId="4B9EEB13">
      <w:pPr>
        <w:keepNext w:val="0"/>
        <w:keepLines w:val="0"/>
        <w:pageBreakBefore w:val="0"/>
        <w:widowControl/>
        <w:kinsoku/>
        <w:wordWrap/>
        <w:topLinePunct w:val="0"/>
        <w:autoSpaceDE/>
        <w:autoSpaceDN/>
        <w:bidi w:val="0"/>
        <w:spacing w:line="600" w:lineRule="exact"/>
        <w:ind w:firstLine="640" w:firstLineChars="200"/>
        <w:textAlignment w:val="auto"/>
        <w:rPr>
          <w:rFonts w:hint="eastAsia" w:ascii="方正仿宋_GBK" w:hAnsi="宋体" w:eastAsia="方正仿宋_GBK"/>
          <w:color w:val="000000"/>
          <w:kern w:val="0"/>
          <w:sz w:val="32"/>
          <w:szCs w:val="32"/>
        </w:rPr>
      </w:pPr>
    </w:p>
    <w:p w14:paraId="4FEE748D">
      <w:pPr>
        <w:keepNext w:val="0"/>
        <w:keepLines w:val="0"/>
        <w:pageBreakBefore w:val="0"/>
        <w:widowControl/>
        <w:numPr>
          <w:ilvl w:val="0"/>
          <w:numId w:val="0"/>
        </w:numPr>
        <w:kinsoku/>
        <w:wordWrap/>
        <w:topLinePunct w:val="0"/>
        <w:autoSpaceDE/>
        <w:autoSpaceDN/>
        <w:bidi w:val="0"/>
        <w:spacing w:line="60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方正仿宋_GBK" w:eastAsia="方正仿宋_GBK"/>
          <w:kern w:val="0"/>
          <w:sz w:val="32"/>
          <w:szCs w:val="32"/>
        </w:rPr>
        <w:t>（二）</w:t>
      </w:r>
      <w:r>
        <w:rPr>
          <w:rFonts w:hint="eastAsia" w:ascii="方正仿宋_GBK" w:hAnsi="宋体" w:eastAsia="方正仿宋_GBK"/>
          <w:color w:val="000000"/>
          <w:kern w:val="0"/>
          <w:sz w:val="32"/>
          <w:szCs w:val="32"/>
        </w:rPr>
        <w:t>报到：</w:t>
      </w:r>
      <w:r>
        <w:rPr>
          <w:rFonts w:hint="eastAsia" w:ascii="Times New Roman" w:hAnsi="Times New Roman" w:eastAsia="方正仿宋_GBK" w:cs="Times New Roman"/>
          <w:kern w:val="0"/>
          <w:sz w:val="32"/>
          <w:szCs w:val="32"/>
        </w:rPr>
        <w:t>各参赛队于</w:t>
      </w:r>
      <w:r>
        <w:rPr>
          <w:rFonts w:hint="eastAsia" w:ascii="Times New Roman" w:hAnsi="Times New Roman" w:eastAsia="方正仿宋_GBK" w:cs="Times New Roman"/>
          <w:color w:val="auto"/>
          <w:kern w:val="0"/>
          <w:sz w:val="32"/>
          <w:szCs w:val="32"/>
        </w:rPr>
        <w:t>5月8日下午15:30—16:00到重庆大学虎溪校园体育中心羽毛球馆报到，交纳保证金，提交报名表、运动员高考招生录取档案复印件、代表队人身意外伤害保险单据复印件、</w:t>
      </w:r>
      <w:r>
        <w:rPr>
          <w:rFonts w:hint="eastAsia" w:ascii="Times New Roman" w:hAnsi="Times New Roman" w:eastAsia="方正仿宋_GBK"/>
          <w:color w:val="auto"/>
          <w:kern w:val="0"/>
          <w:sz w:val="32"/>
          <w:szCs w:val="32"/>
        </w:rPr>
        <w:t>参赛免责声明（附件1）和自愿参赛责任及风险告知书（附件2），</w:t>
      </w:r>
      <w:r>
        <w:rPr>
          <w:rFonts w:hint="eastAsia" w:ascii="Times New Roman" w:hAnsi="Times New Roman" w:eastAsia="方正仿宋_GBK" w:cs="Times New Roman"/>
          <w:color w:val="auto"/>
          <w:kern w:val="0"/>
          <w:sz w:val="32"/>
          <w:szCs w:val="32"/>
        </w:rPr>
        <w:t>领取秩序册。下午16:00在重庆大学虎溪校区综合楼DZ125召开领队、教练、裁判长联席会，会后现场抽签。下午17:00召开裁判员会议，请相关人员准时参会。</w:t>
      </w:r>
    </w:p>
    <w:p w14:paraId="777DFDE5">
      <w:pPr>
        <w:keepNext w:val="0"/>
        <w:keepLines w:val="0"/>
        <w:pageBreakBefore w:val="0"/>
        <w:widowControl/>
        <w:numPr>
          <w:ilvl w:val="0"/>
          <w:numId w:val="0"/>
        </w:numPr>
        <w:kinsoku/>
        <w:wordWrap/>
        <w:topLinePunct w:val="0"/>
        <w:autoSpaceDE/>
        <w:autoSpaceDN/>
        <w:bidi w:val="0"/>
        <w:spacing w:line="600" w:lineRule="exact"/>
        <w:ind w:firstLine="640" w:firstLineChars="2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联系人：黄丹丹 13996265158</w:t>
      </w:r>
    </w:p>
    <w:p w14:paraId="37824123">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hint="eastAsia"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十四、安全要求</w:t>
      </w:r>
    </w:p>
    <w:p w14:paraId="1B09BACD">
      <w:pPr>
        <w:keepNext w:val="0"/>
        <w:keepLines w:val="0"/>
        <w:pageBreakBefore w:val="0"/>
        <w:widowControl/>
        <w:kinsoku/>
        <w:wordWrap/>
        <w:topLinePunct w:val="0"/>
        <w:autoSpaceDE/>
        <w:autoSpaceDN/>
        <w:bidi w:val="0"/>
        <w:spacing w:line="600" w:lineRule="exact"/>
        <w:ind w:firstLine="640" w:firstLineChars="200"/>
        <w:textAlignment w:val="auto"/>
        <w:rPr>
          <w:rFonts w:ascii="Times New Roman" w:hAnsi="Times New Roman" w:eastAsia="方正仿宋_GBK" w:cs="Times New Roman"/>
          <w:kern w:val="0"/>
          <w:sz w:val="32"/>
          <w:szCs w:val="32"/>
        </w:rPr>
      </w:pPr>
      <w:r>
        <w:rPr>
          <w:rFonts w:hint="eastAsia" w:ascii="方正仿宋_GBK" w:eastAsia="方正仿宋_GBK"/>
          <w:kern w:val="0"/>
          <w:sz w:val="32"/>
          <w:szCs w:val="32"/>
        </w:rPr>
        <w:t>（一）</w:t>
      </w:r>
      <w:r>
        <w:rPr>
          <w:rFonts w:ascii="Times New Roman" w:hAnsi="Times New Roman" w:eastAsia="方正仿宋_GBK" w:cs="Times New Roman"/>
          <w:kern w:val="0"/>
          <w:sz w:val="32"/>
          <w:szCs w:val="32"/>
        </w:rPr>
        <w:t>各代表队一定要坚持将广大师生生命安全和身体健康放在首位，做好参赛队员健康台账，摸清参赛队员身体健康情况，做好健康监测，身体异常的队员不得参赛，把健康教育、安全教育和体育教育结合起来，做好各代表队的组织管理工作。</w:t>
      </w:r>
    </w:p>
    <w:p w14:paraId="5F501134">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color w:val="000000"/>
          <w:kern w:val="0"/>
          <w:sz w:val="32"/>
          <w:szCs w:val="32"/>
        </w:rPr>
      </w:pPr>
      <w:r>
        <w:rPr>
          <w:rFonts w:hint="eastAsia" w:ascii="方正仿宋_GBK" w:eastAsia="方正仿宋_GBK"/>
          <w:kern w:val="0"/>
          <w:sz w:val="32"/>
          <w:szCs w:val="32"/>
        </w:rPr>
        <w:t>（二）承办单位和各代表队要制定应急预案，加强应急演练，审慎稳妥组织和参加赛事活动。</w:t>
      </w:r>
    </w:p>
    <w:p w14:paraId="1DB0E3B7">
      <w:pPr>
        <w:keepNext w:val="0"/>
        <w:keepLines w:val="0"/>
        <w:pageBreakBefore w:val="0"/>
        <w:numPr>
          <w:ilvl w:val="0"/>
          <w:numId w:val="0"/>
        </w:numPr>
        <w:kinsoku/>
        <w:wordWrap/>
        <w:topLinePunct w:val="0"/>
        <w:autoSpaceDE/>
        <w:autoSpaceDN/>
        <w:bidi w:val="0"/>
        <w:spacing w:line="600" w:lineRule="exact"/>
        <w:ind w:firstLine="640" w:firstLineChars="200"/>
        <w:textAlignment w:val="auto"/>
        <w:rPr>
          <w:rFonts w:hint="eastAsia"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十五、经费</w:t>
      </w:r>
    </w:p>
    <w:p w14:paraId="261CA592">
      <w:pPr>
        <w:keepNext w:val="0"/>
        <w:keepLines w:val="0"/>
        <w:pageBreakBefore w:val="0"/>
        <w:widowControl/>
        <w:kinsoku/>
        <w:wordWrap/>
        <w:topLinePunct w:val="0"/>
        <w:autoSpaceDE/>
        <w:autoSpaceDN/>
        <w:bidi w:val="0"/>
        <w:adjustRightInd w:val="0"/>
        <w:snapToGrid w:val="0"/>
        <w:spacing w:line="600" w:lineRule="exact"/>
        <w:ind w:firstLine="640" w:firstLineChars="200"/>
        <w:textAlignment w:val="auto"/>
        <w:rPr>
          <w:rFonts w:ascii="方正仿宋_GBK" w:hAnsi="宋体" w:eastAsia="方正仿宋_GBK"/>
          <w:sz w:val="32"/>
          <w:szCs w:val="32"/>
        </w:rPr>
      </w:pPr>
      <w:r>
        <w:rPr>
          <w:rFonts w:hint="eastAsia" w:ascii="方正仿宋_GBK" w:hAnsi="宋体" w:eastAsia="方正仿宋_GBK"/>
          <w:kern w:val="0"/>
          <w:sz w:val="32"/>
          <w:szCs w:val="32"/>
        </w:rPr>
        <w:t>（一）各参赛队的交通、食宿等费用按相关规定回原单位报销</w:t>
      </w:r>
      <w:r>
        <w:rPr>
          <w:rFonts w:hint="eastAsia" w:ascii="方正仿宋_GBK" w:hAnsi="宋体" w:eastAsia="方正仿宋_GBK"/>
          <w:sz w:val="32"/>
          <w:szCs w:val="32"/>
        </w:rPr>
        <w:t>。</w:t>
      </w:r>
    </w:p>
    <w:p w14:paraId="34088D75">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kern w:val="0"/>
          <w:sz w:val="32"/>
          <w:szCs w:val="32"/>
        </w:rPr>
        <w:t>（二）为加强竞赛管理，杜绝违纪现象，确保竞赛公平公正顺利进行，各参赛队报到时须交</w:t>
      </w:r>
      <w:r>
        <w:rPr>
          <w:rFonts w:hint="eastAsia" w:ascii="Times New Roman" w:hAnsi="Times New Roman" w:eastAsia="方正仿宋_GBK" w:cs="Times New Roman"/>
          <w:kern w:val="0"/>
          <w:sz w:val="32"/>
          <w:szCs w:val="32"/>
        </w:rPr>
        <w:t>纳1000元保证金</w:t>
      </w:r>
      <w:r>
        <w:rPr>
          <w:rFonts w:hint="eastAsia" w:ascii="方正仿宋_GBK" w:hAnsi="宋体" w:eastAsia="方正仿宋_GBK"/>
          <w:kern w:val="0"/>
          <w:sz w:val="32"/>
          <w:szCs w:val="32"/>
        </w:rPr>
        <w:t>。比赛结束时，未违反有关纪律规定的运动队，如数退还所交纳的保证金；若有违纪行为，保证金不予退还。</w:t>
      </w:r>
    </w:p>
    <w:p w14:paraId="47279CEB">
      <w:pPr>
        <w:keepNext w:val="0"/>
        <w:keepLines w:val="0"/>
        <w:pageBreakBefore w:val="0"/>
        <w:kinsoku/>
        <w:wordWrap/>
        <w:topLinePunct w:val="0"/>
        <w:autoSpaceDE/>
        <w:autoSpaceDN/>
        <w:bidi w:val="0"/>
        <w:spacing w:before="156" w:beforeLines="50" w:line="600" w:lineRule="exact"/>
        <w:ind w:firstLine="640" w:firstLineChars="200"/>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十六、其他事宜</w:t>
      </w:r>
    </w:p>
    <w:p w14:paraId="55BBADEC">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kern w:val="0"/>
          <w:sz w:val="32"/>
          <w:szCs w:val="32"/>
        </w:rPr>
        <w:t>（一）本《规程》的解释、修改权属主办单位。</w:t>
      </w:r>
    </w:p>
    <w:p w14:paraId="1C0C2CAD">
      <w:pPr>
        <w:keepNext w:val="0"/>
        <w:keepLines w:val="0"/>
        <w:pageBreakBefore w:val="0"/>
        <w:kinsoku/>
        <w:wordWrap/>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kern w:val="0"/>
          <w:sz w:val="32"/>
          <w:szCs w:val="32"/>
        </w:rPr>
        <w:t>（二）未尽事宜，另行通知。</w:t>
      </w:r>
    </w:p>
    <w:p w14:paraId="1A1A9894">
      <w:pPr>
        <w:keepNext w:val="0"/>
        <w:keepLines w:val="0"/>
        <w:pageBreakBefore w:val="0"/>
        <w:kinsoku/>
        <w:wordWrap/>
        <w:topLinePunct w:val="0"/>
        <w:autoSpaceDE/>
        <w:autoSpaceDN/>
        <w:bidi w:val="0"/>
        <w:spacing w:line="600" w:lineRule="exact"/>
        <w:textAlignment w:val="auto"/>
      </w:pPr>
    </w:p>
    <w:p w14:paraId="095C344B">
      <w:pPr>
        <w:keepNext w:val="0"/>
        <w:keepLines w:val="0"/>
        <w:pageBreakBefore w:val="0"/>
        <w:widowControl/>
        <w:kinsoku/>
        <w:wordWrap/>
        <w:topLinePunct w:val="0"/>
        <w:autoSpaceDE/>
        <w:autoSpaceDN/>
        <w:bidi w:val="0"/>
        <w:spacing w:line="600" w:lineRule="exact"/>
        <w:ind w:firstLine="640" w:firstLineChars="200"/>
        <w:textAlignment w:val="auto"/>
        <w:rPr>
          <w:rFonts w:ascii="方正仿宋_GBK" w:hAnsi="宋体" w:eastAsia="方正仿宋_GBK"/>
          <w:kern w:val="0"/>
          <w:sz w:val="32"/>
          <w:szCs w:val="32"/>
        </w:rPr>
      </w:pPr>
      <w:r>
        <w:rPr>
          <w:rFonts w:hint="eastAsia" w:ascii="方正仿宋_GBK" w:hAnsi="宋体" w:eastAsia="方正仿宋_GBK"/>
          <w:kern w:val="0"/>
          <w:sz w:val="32"/>
          <w:szCs w:val="32"/>
        </w:rPr>
        <w:t>附件：</w:t>
      </w:r>
      <w:r>
        <w:rPr>
          <w:rFonts w:hint="eastAsia"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zh-CN"/>
        </w:rPr>
        <w:t>202</w:t>
      </w:r>
      <w:r>
        <w:rPr>
          <w:rFonts w:hint="eastAsia" w:ascii="Times New Roman" w:hAnsi="Times New Roman" w:eastAsia="方正仿宋_GBK" w:cs="Times New Roman"/>
          <w:kern w:val="0"/>
          <w:sz w:val="32"/>
          <w:szCs w:val="32"/>
        </w:rPr>
        <w:t>6年</w:t>
      </w:r>
      <w:r>
        <w:rPr>
          <w:rFonts w:hint="eastAsia" w:ascii="方正仿宋_GBK" w:hAnsi="宋体" w:eastAsia="方正仿宋_GBK"/>
          <w:kern w:val="0"/>
          <w:sz w:val="32"/>
          <w:szCs w:val="32"/>
        </w:rPr>
        <w:t>重庆市大学生羽毛球比赛参赛免责声明</w:t>
      </w:r>
    </w:p>
    <w:p w14:paraId="314EE283">
      <w:pPr>
        <w:keepNext w:val="0"/>
        <w:keepLines w:val="0"/>
        <w:pageBreakBefore w:val="0"/>
        <w:widowControl/>
        <w:tabs>
          <w:tab w:val="center" w:pos="4153"/>
        </w:tabs>
        <w:kinsoku/>
        <w:wordWrap/>
        <w:topLinePunct w:val="0"/>
        <w:autoSpaceDE/>
        <w:autoSpaceDN/>
        <w:bidi w:val="0"/>
        <w:spacing w:line="600" w:lineRule="exact"/>
        <w:ind w:firstLine="1600" w:firstLineChars="500"/>
        <w:textAlignment w:val="auto"/>
        <w:rPr>
          <w:rFonts w:ascii="Times New Roman" w:hAnsi="Times New Roman" w:eastAsia="方正仿宋_GBK" w:cs="Times New Roman"/>
          <w:bCs/>
          <w:kern w:val="0"/>
          <w:sz w:val="32"/>
          <w:szCs w:val="32"/>
        </w:rPr>
      </w:pPr>
      <w:r>
        <w:rPr>
          <w:rFonts w:hint="eastAsia" w:ascii="Times New Roman" w:hAnsi="Times New Roman" w:eastAsia="方正仿宋_GBK" w:cs="Times New Roman"/>
          <w:bCs/>
          <w:kern w:val="0"/>
          <w:sz w:val="32"/>
          <w:szCs w:val="32"/>
        </w:rPr>
        <w:t>2.2026年重庆市大学生</w:t>
      </w:r>
      <w:r>
        <w:rPr>
          <w:rFonts w:hint="eastAsia" w:ascii="Times New Roman" w:hAnsi="Times New Roman" w:eastAsia="方正仿宋_GBK" w:cs="Times New Roman"/>
          <w:bCs/>
          <w:kern w:val="0"/>
          <w:sz w:val="32"/>
          <w:szCs w:val="32"/>
          <w:lang w:val="en-US" w:eastAsia="zh-CN"/>
        </w:rPr>
        <w:t>羽毛</w:t>
      </w:r>
      <w:bookmarkStart w:id="0" w:name="_GoBack"/>
      <w:bookmarkEnd w:id="0"/>
      <w:r>
        <w:rPr>
          <w:rFonts w:hint="eastAsia" w:ascii="Times New Roman" w:hAnsi="Times New Roman" w:eastAsia="方正仿宋_GBK" w:cs="Times New Roman"/>
          <w:bCs/>
          <w:kern w:val="0"/>
          <w:sz w:val="32"/>
          <w:szCs w:val="32"/>
        </w:rPr>
        <w:t xml:space="preserve">球比赛自愿参赛责任及风 </w:t>
      </w:r>
    </w:p>
    <w:p w14:paraId="3A547715">
      <w:pPr>
        <w:keepNext w:val="0"/>
        <w:keepLines w:val="0"/>
        <w:pageBreakBefore w:val="0"/>
        <w:widowControl/>
        <w:kinsoku/>
        <w:wordWrap/>
        <w:topLinePunct w:val="0"/>
        <w:autoSpaceDE/>
        <w:autoSpaceDN/>
        <w:bidi w:val="0"/>
        <w:spacing w:line="600" w:lineRule="exact"/>
        <w:ind w:firstLine="1920" w:firstLineChars="600"/>
        <w:textAlignment w:val="auto"/>
        <w:rPr>
          <w:rFonts w:ascii="方正仿宋_GBK" w:hAnsi="宋体" w:eastAsia="方正仿宋_GBK"/>
          <w:kern w:val="0"/>
          <w:sz w:val="32"/>
          <w:szCs w:val="32"/>
        </w:rPr>
      </w:pPr>
      <w:r>
        <w:rPr>
          <w:rFonts w:hint="eastAsia" w:ascii="Times New Roman" w:hAnsi="Times New Roman" w:eastAsia="方正仿宋_GBK" w:cs="Times New Roman"/>
          <w:bCs/>
          <w:kern w:val="0"/>
          <w:sz w:val="32"/>
          <w:szCs w:val="32"/>
        </w:rPr>
        <w:t>险告知书</w:t>
      </w:r>
    </w:p>
    <w:p w14:paraId="55694302">
      <w:pPr>
        <w:keepNext w:val="0"/>
        <w:keepLines w:val="0"/>
        <w:pageBreakBefore w:val="0"/>
        <w:kinsoku/>
        <w:wordWrap/>
        <w:topLinePunct w:val="0"/>
        <w:autoSpaceDE/>
        <w:autoSpaceDN/>
        <w:bidi w:val="0"/>
        <w:spacing w:line="600" w:lineRule="exact"/>
        <w:textAlignment w:val="auto"/>
      </w:pPr>
    </w:p>
    <w:p w14:paraId="423C9086">
      <w:pPr>
        <w:keepNext w:val="0"/>
        <w:keepLines w:val="0"/>
        <w:pageBreakBefore w:val="0"/>
        <w:kinsoku/>
        <w:wordWrap/>
        <w:topLinePunct w:val="0"/>
        <w:autoSpaceDE/>
        <w:autoSpaceDN/>
        <w:bidi w:val="0"/>
        <w:spacing w:line="600" w:lineRule="exact"/>
        <w:textAlignment w:val="auto"/>
      </w:pPr>
    </w:p>
    <w:p w14:paraId="288134A1">
      <w:pPr>
        <w:keepNext w:val="0"/>
        <w:keepLines w:val="0"/>
        <w:pageBreakBefore w:val="0"/>
        <w:kinsoku/>
        <w:wordWrap/>
        <w:topLinePunct w:val="0"/>
        <w:autoSpaceDE/>
        <w:autoSpaceDN/>
        <w:bidi w:val="0"/>
        <w:spacing w:line="600" w:lineRule="exact"/>
        <w:textAlignment w:val="auto"/>
      </w:pPr>
    </w:p>
    <w:p w14:paraId="7FCCD70E">
      <w:pPr>
        <w:keepNext w:val="0"/>
        <w:keepLines w:val="0"/>
        <w:pageBreakBefore w:val="0"/>
        <w:kinsoku/>
        <w:wordWrap/>
        <w:topLinePunct w:val="0"/>
        <w:autoSpaceDE/>
        <w:autoSpaceDN/>
        <w:bidi w:val="0"/>
        <w:spacing w:line="600" w:lineRule="exact"/>
        <w:textAlignment w:val="auto"/>
      </w:pPr>
    </w:p>
    <w:p w14:paraId="70633ABB">
      <w:pPr>
        <w:keepNext w:val="0"/>
        <w:keepLines w:val="0"/>
        <w:pageBreakBefore w:val="0"/>
        <w:kinsoku/>
        <w:wordWrap/>
        <w:topLinePunct w:val="0"/>
        <w:autoSpaceDE/>
        <w:autoSpaceDN/>
        <w:bidi w:val="0"/>
        <w:spacing w:line="600" w:lineRule="exact"/>
        <w:textAlignment w:val="auto"/>
      </w:pPr>
    </w:p>
    <w:p w14:paraId="29D10182">
      <w:pPr>
        <w:keepNext w:val="0"/>
        <w:keepLines w:val="0"/>
        <w:pageBreakBefore w:val="0"/>
        <w:kinsoku/>
        <w:wordWrap/>
        <w:topLinePunct w:val="0"/>
        <w:autoSpaceDE/>
        <w:autoSpaceDN/>
        <w:bidi w:val="0"/>
        <w:spacing w:line="600" w:lineRule="exact"/>
        <w:textAlignment w:val="auto"/>
      </w:pPr>
    </w:p>
    <w:p w14:paraId="5233AF84">
      <w:pPr>
        <w:keepNext w:val="0"/>
        <w:keepLines w:val="0"/>
        <w:pageBreakBefore w:val="0"/>
        <w:kinsoku/>
        <w:wordWrap/>
        <w:topLinePunct w:val="0"/>
        <w:autoSpaceDE/>
        <w:autoSpaceDN/>
        <w:bidi w:val="0"/>
        <w:spacing w:line="600" w:lineRule="exact"/>
        <w:textAlignment w:val="auto"/>
      </w:pPr>
    </w:p>
    <w:p w14:paraId="23E14C3F">
      <w:pPr>
        <w:keepNext w:val="0"/>
        <w:keepLines w:val="0"/>
        <w:pageBreakBefore w:val="0"/>
        <w:kinsoku/>
        <w:wordWrap/>
        <w:topLinePunct w:val="0"/>
        <w:autoSpaceDE/>
        <w:autoSpaceDN/>
        <w:bidi w:val="0"/>
        <w:spacing w:line="600" w:lineRule="exact"/>
        <w:textAlignment w:val="auto"/>
      </w:pPr>
    </w:p>
    <w:p w14:paraId="1536D8F1">
      <w:pPr>
        <w:keepNext w:val="0"/>
        <w:keepLines w:val="0"/>
        <w:pageBreakBefore w:val="0"/>
        <w:kinsoku/>
        <w:wordWrap/>
        <w:topLinePunct w:val="0"/>
        <w:autoSpaceDE/>
        <w:autoSpaceDN/>
        <w:bidi w:val="0"/>
        <w:spacing w:line="600" w:lineRule="exact"/>
        <w:textAlignment w:val="auto"/>
      </w:pPr>
    </w:p>
    <w:p w14:paraId="742D5709">
      <w:pPr>
        <w:keepNext w:val="0"/>
        <w:keepLines w:val="0"/>
        <w:pageBreakBefore w:val="0"/>
        <w:kinsoku/>
        <w:wordWrap/>
        <w:topLinePunct w:val="0"/>
        <w:autoSpaceDE/>
        <w:autoSpaceDN/>
        <w:bidi w:val="0"/>
        <w:spacing w:line="600" w:lineRule="exact"/>
        <w:textAlignment w:val="auto"/>
      </w:pPr>
    </w:p>
    <w:p w14:paraId="0A70EB09">
      <w:pPr>
        <w:keepNext w:val="0"/>
        <w:keepLines w:val="0"/>
        <w:pageBreakBefore w:val="0"/>
        <w:kinsoku/>
        <w:wordWrap/>
        <w:topLinePunct w:val="0"/>
        <w:autoSpaceDE/>
        <w:autoSpaceDN/>
        <w:bidi w:val="0"/>
        <w:spacing w:line="600" w:lineRule="exact"/>
        <w:textAlignment w:val="auto"/>
      </w:pPr>
    </w:p>
    <w:p w14:paraId="28F56800">
      <w:pPr>
        <w:keepNext w:val="0"/>
        <w:keepLines w:val="0"/>
        <w:pageBreakBefore w:val="0"/>
        <w:kinsoku/>
        <w:wordWrap/>
        <w:topLinePunct w:val="0"/>
        <w:autoSpaceDE/>
        <w:autoSpaceDN/>
        <w:bidi w:val="0"/>
        <w:spacing w:line="600" w:lineRule="exact"/>
        <w:textAlignment w:val="auto"/>
      </w:pPr>
    </w:p>
    <w:p w14:paraId="69A39686">
      <w:pPr>
        <w:keepNext w:val="0"/>
        <w:keepLines w:val="0"/>
        <w:pageBreakBefore w:val="0"/>
        <w:kinsoku/>
        <w:wordWrap/>
        <w:topLinePunct w:val="0"/>
        <w:autoSpaceDE/>
        <w:autoSpaceDN/>
        <w:bidi w:val="0"/>
        <w:spacing w:line="600" w:lineRule="exact"/>
        <w:textAlignment w:val="auto"/>
      </w:pPr>
    </w:p>
    <w:p w14:paraId="3786160C">
      <w:pPr>
        <w:keepNext w:val="0"/>
        <w:keepLines w:val="0"/>
        <w:pageBreakBefore w:val="0"/>
        <w:kinsoku/>
        <w:wordWrap/>
        <w:topLinePunct w:val="0"/>
        <w:autoSpaceDE/>
        <w:autoSpaceDN/>
        <w:bidi w:val="0"/>
        <w:spacing w:line="600" w:lineRule="exact"/>
        <w:textAlignment w:val="auto"/>
      </w:pPr>
    </w:p>
    <w:p w14:paraId="2E0898D0">
      <w:pPr>
        <w:keepNext w:val="0"/>
        <w:keepLines w:val="0"/>
        <w:pageBreakBefore w:val="0"/>
        <w:kinsoku/>
        <w:wordWrap/>
        <w:topLinePunct w:val="0"/>
        <w:autoSpaceDE/>
        <w:autoSpaceDN/>
        <w:bidi w:val="0"/>
        <w:spacing w:line="600" w:lineRule="exact"/>
        <w:textAlignment w:val="auto"/>
      </w:pPr>
    </w:p>
    <w:p w14:paraId="63154089">
      <w:pPr>
        <w:keepNext w:val="0"/>
        <w:keepLines w:val="0"/>
        <w:pageBreakBefore w:val="0"/>
        <w:kinsoku/>
        <w:wordWrap/>
        <w:topLinePunct w:val="0"/>
        <w:autoSpaceDE/>
        <w:autoSpaceDN/>
        <w:bidi w:val="0"/>
        <w:spacing w:line="600" w:lineRule="exact"/>
        <w:textAlignment w:val="auto"/>
        <w:rPr>
          <w:rFonts w:ascii="方正楷体_GBK" w:hAnsi="方正楷体_GBK" w:eastAsia="方正楷体_GBK" w:cs="方正楷体_GBK"/>
          <w:kern w:val="0"/>
          <w:sz w:val="32"/>
          <w:szCs w:val="32"/>
        </w:rPr>
      </w:pPr>
      <w:r>
        <w:rPr>
          <w:rFonts w:hint="eastAsia" w:eastAsia="方正仿宋_GBK"/>
          <w:sz w:val="32"/>
          <w:szCs w:val="32"/>
        </w:rPr>
        <w:br w:type="page"/>
      </w:r>
      <w:r>
        <w:rPr>
          <w:rFonts w:hint="eastAsia" w:ascii="方正楷体_GBK" w:hAnsi="方正楷体_GBK" w:eastAsia="方正楷体_GBK" w:cs="方正楷体_GBK"/>
          <w:kern w:val="0"/>
          <w:sz w:val="32"/>
          <w:szCs w:val="32"/>
        </w:rPr>
        <w:t>附件</w:t>
      </w:r>
      <w:r>
        <w:rPr>
          <w:rFonts w:hint="eastAsia" w:ascii="Times New Roman" w:hAnsi="Times New Roman" w:eastAsia="方正仿宋_GBK" w:cs="Times New Roman"/>
          <w:bCs/>
          <w:kern w:val="0"/>
          <w:sz w:val="32"/>
          <w:szCs w:val="32"/>
        </w:rPr>
        <w:t>1</w:t>
      </w:r>
    </w:p>
    <w:p w14:paraId="4159A9C7">
      <w:pPr>
        <w:pStyle w:val="6"/>
        <w:keepNext w:val="0"/>
        <w:keepLines w:val="0"/>
        <w:pageBreakBefore w:val="0"/>
        <w:kinsoku/>
        <w:wordWrap/>
        <w:topLinePunct w:val="0"/>
        <w:autoSpaceDE/>
        <w:autoSpaceDN/>
        <w:bidi w:val="0"/>
        <w:spacing w:line="600" w:lineRule="exact"/>
        <w:jc w:val="both"/>
        <w:textAlignment w:val="auto"/>
        <w:rPr>
          <w:rFonts w:eastAsia="方正仿宋_GBK"/>
          <w:sz w:val="32"/>
          <w:szCs w:val="32"/>
        </w:rPr>
      </w:pPr>
    </w:p>
    <w:p w14:paraId="5EDA8E42">
      <w:pPr>
        <w:keepNext w:val="0"/>
        <w:keepLines w:val="0"/>
        <w:pageBreakBefore w:val="0"/>
        <w:kinsoku/>
        <w:wordWrap/>
        <w:topLinePunct w:val="0"/>
        <w:autoSpaceDE/>
        <w:autoSpaceDN/>
        <w:bidi w:val="0"/>
        <w:spacing w:line="600" w:lineRule="exact"/>
        <w:ind w:right="391"/>
        <w:jc w:val="center"/>
        <w:textAlignment w:val="auto"/>
        <w:rPr>
          <w:rFonts w:hint="eastAsia" w:ascii="方正小标宋_GBK" w:eastAsia="方正小标宋_GBK"/>
          <w:iCs/>
          <w:sz w:val="44"/>
          <w:szCs w:val="44"/>
        </w:rPr>
      </w:pPr>
      <w:r>
        <w:rPr>
          <w:rFonts w:hint="eastAsia" w:ascii="方正小标宋_GBK" w:eastAsia="方正小标宋_GBK"/>
          <w:iCs/>
          <w:sz w:val="44"/>
          <w:szCs w:val="44"/>
        </w:rPr>
        <w:t>2026年重庆市大学生羽毛球比赛</w:t>
      </w:r>
    </w:p>
    <w:p w14:paraId="64E3B270">
      <w:pPr>
        <w:keepNext w:val="0"/>
        <w:keepLines w:val="0"/>
        <w:pageBreakBefore w:val="0"/>
        <w:kinsoku/>
        <w:wordWrap/>
        <w:topLinePunct w:val="0"/>
        <w:autoSpaceDE/>
        <w:autoSpaceDN/>
        <w:bidi w:val="0"/>
        <w:spacing w:line="600" w:lineRule="exact"/>
        <w:ind w:right="391"/>
        <w:jc w:val="center"/>
        <w:textAlignment w:val="auto"/>
        <w:rPr>
          <w:rFonts w:ascii="方正小标宋_GBK" w:eastAsia="方正小标宋_GBK"/>
          <w:iCs/>
          <w:sz w:val="44"/>
          <w:szCs w:val="44"/>
        </w:rPr>
      </w:pPr>
      <w:r>
        <w:rPr>
          <w:rFonts w:hint="eastAsia" w:ascii="方正小标宋_GBK" w:eastAsia="方正小标宋_GBK"/>
          <w:iCs/>
          <w:sz w:val="44"/>
          <w:szCs w:val="44"/>
        </w:rPr>
        <w:t>参赛免责声明</w:t>
      </w:r>
    </w:p>
    <w:p w14:paraId="0E4169C0">
      <w:pPr>
        <w:pStyle w:val="4"/>
        <w:keepNext w:val="0"/>
        <w:keepLines w:val="0"/>
        <w:pageBreakBefore w:val="0"/>
        <w:tabs>
          <w:tab w:val="left" w:pos="4565"/>
        </w:tabs>
        <w:kinsoku/>
        <w:wordWrap/>
        <w:topLinePunct w:val="0"/>
        <w:autoSpaceDE/>
        <w:autoSpaceDN/>
        <w:bidi w:val="0"/>
        <w:spacing w:before="15" w:line="600" w:lineRule="exact"/>
        <w:ind w:left="0"/>
        <w:textAlignment w:val="auto"/>
        <w:rPr>
          <w:rFonts w:ascii="方正仿宋_GBK" w:eastAsia="方正仿宋_GBK"/>
          <w:iCs/>
          <w:w w:val="99"/>
          <w:sz w:val="28"/>
          <w:szCs w:val="28"/>
          <w:u w:val="thick"/>
        </w:rPr>
      </w:pPr>
    </w:p>
    <w:p w14:paraId="7E82B646">
      <w:pPr>
        <w:pStyle w:val="4"/>
        <w:keepNext w:val="0"/>
        <w:keepLines w:val="0"/>
        <w:pageBreakBefore w:val="0"/>
        <w:tabs>
          <w:tab w:val="left" w:pos="4565"/>
        </w:tabs>
        <w:kinsoku/>
        <w:wordWrap/>
        <w:topLinePunct w:val="0"/>
        <w:autoSpaceDE/>
        <w:autoSpaceDN/>
        <w:bidi w:val="0"/>
        <w:spacing w:before="15" w:line="600" w:lineRule="exact"/>
        <w:ind w:left="0"/>
        <w:textAlignment w:val="auto"/>
        <w:rPr>
          <w:rFonts w:ascii="方正仿宋_GBK" w:hAnsi="方正仿宋_GBK" w:eastAsia="方正仿宋_GBK" w:cs="方正仿宋_GBK"/>
          <w:iCs/>
        </w:rPr>
      </w:pPr>
      <w:r>
        <w:rPr>
          <w:rFonts w:hint="eastAsia" w:ascii="方正仿宋_GBK" w:hAnsi="方正仿宋_GBK" w:eastAsia="方正仿宋_GBK" w:cs="方正仿宋_GBK"/>
          <w:iCs/>
          <w:u w:val="thick"/>
        </w:rPr>
        <w:tab/>
      </w:r>
      <w:r>
        <w:rPr>
          <w:rFonts w:hint="eastAsia" w:ascii="方正仿宋_GBK" w:hAnsi="方正仿宋_GBK" w:eastAsia="方正仿宋_GBK" w:cs="方正仿宋_GBK"/>
          <w:iCs/>
          <w:lang w:val="en-US"/>
        </w:rPr>
        <w:t>代表队</w:t>
      </w:r>
      <w:r>
        <w:rPr>
          <w:rFonts w:hint="eastAsia" w:ascii="方正仿宋_GBK" w:hAnsi="方正仿宋_GBK" w:eastAsia="方正仿宋_GBK" w:cs="方正仿宋_GBK"/>
          <w:iCs/>
        </w:rPr>
        <w:t>：</w:t>
      </w:r>
    </w:p>
    <w:p w14:paraId="77979F3A">
      <w:pPr>
        <w:pStyle w:val="4"/>
        <w:keepNext w:val="0"/>
        <w:keepLines w:val="0"/>
        <w:pageBreakBefore w:val="0"/>
        <w:tabs>
          <w:tab w:val="left" w:pos="4565"/>
        </w:tabs>
        <w:kinsoku/>
        <w:wordWrap/>
        <w:topLinePunct w:val="0"/>
        <w:autoSpaceDE/>
        <w:autoSpaceDN/>
        <w:bidi w:val="0"/>
        <w:spacing w:before="15" w:line="600" w:lineRule="exact"/>
        <w:ind w:left="0"/>
        <w:textAlignment w:val="auto"/>
        <w:rPr>
          <w:rFonts w:ascii="方正仿宋_GBK" w:hAnsi="方正仿宋_GBK" w:eastAsia="方正仿宋_GBK" w:cs="方正仿宋_GBK"/>
          <w:iCs/>
        </w:rPr>
      </w:pPr>
    </w:p>
    <w:p w14:paraId="0EC46165">
      <w:pPr>
        <w:keepNext w:val="0"/>
        <w:keepLines w:val="0"/>
        <w:pageBreakBefore w:val="0"/>
        <w:tabs>
          <w:tab w:val="left" w:pos="10290"/>
        </w:tabs>
        <w:kinsoku/>
        <w:wordWrap/>
        <w:topLinePunct w:val="0"/>
        <w:autoSpaceDE/>
        <w:autoSpaceDN/>
        <w:bidi w:val="0"/>
        <w:spacing w:line="600" w:lineRule="exact"/>
        <w:ind w:right="-30" w:firstLine="632" w:firstLineChars="200"/>
        <w:textAlignment w:val="auto"/>
        <w:rPr>
          <w:rFonts w:eastAsia="方正仿宋_GBK"/>
          <w:iCs/>
          <w:sz w:val="32"/>
          <w:szCs w:val="32"/>
        </w:rPr>
      </w:pPr>
      <w:r>
        <w:rPr>
          <w:rFonts w:eastAsia="方正仿宋_GBK"/>
          <w:iCs/>
          <w:spacing w:val="-2"/>
          <w:sz w:val="32"/>
          <w:szCs w:val="32"/>
          <w:lang w:val="zh-CN" w:bidi="zh-CN"/>
        </w:rPr>
        <w:t>本</w:t>
      </w:r>
      <w:r>
        <w:rPr>
          <w:rFonts w:hint="eastAsia" w:eastAsia="方正仿宋_GBK"/>
          <w:iCs/>
          <w:spacing w:val="-2"/>
          <w:sz w:val="32"/>
          <w:szCs w:val="32"/>
          <w:lang w:val="zh-CN" w:bidi="zh-CN"/>
        </w:rPr>
        <w:t>人</w:t>
      </w:r>
      <w:r>
        <w:rPr>
          <w:rFonts w:eastAsia="方正仿宋_GBK"/>
          <w:iCs/>
          <w:spacing w:val="-2"/>
          <w:sz w:val="32"/>
          <w:szCs w:val="32"/>
          <w:lang w:val="zh-CN" w:bidi="zh-CN"/>
        </w:rPr>
        <w:t>自</w:t>
      </w:r>
      <w:r>
        <w:rPr>
          <w:rFonts w:hint="eastAsia" w:ascii="方正仿宋_GBK" w:hAnsi="方正仿宋_GBK" w:eastAsia="方正仿宋_GBK" w:cs="方正仿宋_GBK"/>
          <w:iCs/>
          <w:spacing w:val="-2"/>
          <w:sz w:val="32"/>
          <w:szCs w:val="32"/>
          <w:lang w:val="zh-CN" w:bidi="zh-CN"/>
        </w:rPr>
        <w:t>愿参加</w:t>
      </w:r>
      <w:r>
        <w:rPr>
          <w:rFonts w:hint="eastAsia" w:ascii="Times New Roman" w:hAnsi="Times New Roman" w:eastAsia="方正仿宋_GBK" w:cs="Times New Roman"/>
          <w:bCs/>
          <w:kern w:val="0"/>
          <w:sz w:val="32"/>
          <w:szCs w:val="32"/>
          <w:lang w:val="zh-CN"/>
        </w:rPr>
        <w:t>202</w:t>
      </w:r>
      <w:r>
        <w:rPr>
          <w:rFonts w:hint="eastAsia" w:ascii="Times New Roman" w:hAnsi="Times New Roman" w:eastAsia="方正仿宋_GBK" w:cs="Times New Roman"/>
          <w:bCs/>
          <w:kern w:val="0"/>
          <w:sz w:val="32"/>
          <w:szCs w:val="32"/>
        </w:rPr>
        <w:t>6</w:t>
      </w:r>
      <w:r>
        <w:rPr>
          <w:rFonts w:hint="eastAsia" w:ascii="Times New Roman" w:hAnsi="Times New Roman" w:eastAsia="方正仿宋_GBK" w:cs="Times New Roman"/>
          <w:bCs/>
          <w:kern w:val="0"/>
          <w:sz w:val="32"/>
          <w:szCs w:val="32"/>
          <w:lang w:val="zh-CN"/>
        </w:rPr>
        <w:t>年重庆市</w:t>
      </w:r>
      <w:r>
        <w:rPr>
          <w:rFonts w:hint="eastAsia" w:ascii="Times New Roman" w:hAnsi="Times New Roman" w:eastAsia="方正仿宋_GBK" w:cs="Times New Roman"/>
          <w:bCs/>
          <w:kern w:val="0"/>
          <w:sz w:val="32"/>
          <w:szCs w:val="32"/>
        </w:rPr>
        <w:t>大学生羽毛球</w:t>
      </w:r>
      <w:r>
        <w:rPr>
          <w:rFonts w:hint="eastAsia" w:ascii="Times New Roman" w:hAnsi="Times New Roman" w:eastAsia="方正仿宋_GBK" w:cs="Times New Roman"/>
          <w:bCs/>
          <w:kern w:val="0"/>
          <w:sz w:val="32"/>
          <w:szCs w:val="32"/>
          <w:lang w:val="zh-CN"/>
        </w:rPr>
        <w:t>比赛，保证</w:t>
      </w:r>
      <w:r>
        <w:rPr>
          <w:rFonts w:hint="eastAsia" w:ascii="Times New Roman" w:hAnsi="Times New Roman" w:eastAsia="方正仿宋_GBK" w:cs="Times New Roman"/>
          <w:bCs/>
          <w:kern w:val="0"/>
          <w:sz w:val="32"/>
          <w:szCs w:val="32"/>
        </w:rPr>
        <w:t>按照《2026年重庆市大学生</w:t>
      </w:r>
      <w:r>
        <w:rPr>
          <w:rFonts w:hint="eastAsia" w:ascii="方正仿宋_GBK" w:hAnsi="方正仿宋_GBK" w:eastAsia="方正仿宋_GBK" w:cs="方正仿宋_GBK"/>
          <w:iCs/>
          <w:sz w:val="32"/>
          <w:szCs w:val="32"/>
        </w:rPr>
        <w:t>羽毛球</w:t>
      </w:r>
      <w:r>
        <w:rPr>
          <w:rFonts w:hint="eastAsia" w:ascii="方正仿宋_GBK" w:hAnsi="方正仿宋_GBK" w:eastAsia="方正仿宋_GBK" w:cs="方正仿宋_GBK"/>
          <w:sz w:val="32"/>
          <w:szCs w:val="32"/>
        </w:rPr>
        <w:t>比赛竞赛规程》要求，对所有报名参赛运动员进行资格审查，确保所有报名参赛队员及报名组别均符合规程参赛资格规定并服从一切裁决</w:t>
      </w:r>
      <w:r>
        <w:rPr>
          <w:rFonts w:hint="eastAsia" w:ascii="方正仿宋_GBK" w:hAnsi="方正仿宋_GBK" w:eastAsia="方正仿宋_GBK" w:cs="方正仿宋_GBK"/>
          <w:iCs/>
          <w:spacing w:val="-2"/>
          <w:sz w:val="32"/>
          <w:szCs w:val="32"/>
          <w:lang w:val="zh-CN" w:bidi="zh-CN"/>
        </w:rPr>
        <w:t>；本人及其监护人对在参赛</w:t>
      </w:r>
      <w:r>
        <w:rPr>
          <w:rFonts w:hint="eastAsia" w:ascii="方正仿宋_GBK" w:hAnsi="方正仿宋_GBK" w:eastAsia="方正仿宋_GBK" w:cs="方正仿宋_GBK"/>
          <w:iCs/>
          <w:spacing w:val="-2"/>
          <w:sz w:val="32"/>
          <w:szCs w:val="32"/>
          <w:lang w:bidi="zh-CN"/>
        </w:rPr>
        <w:t>过程</w:t>
      </w:r>
      <w:r>
        <w:rPr>
          <w:rFonts w:hint="eastAsia" w:ascii="方正仿宋_GBK" w:hAnsi="方正仿宋_GBK" w:eastAsia="方正仿宋_GBK" w:cs="方正仿宋_GBK"/>
          <w:iCs/>
          <w:spacing w:val="-2"/>
          <w:sz w:val="32"/>
          <w:szCs w:val="32"/>
          <w:lang w:val="zh-CN" w:bidi="zh-CN"/>
        </w:rPr>
        <w:t>中可能发生的危险已有充分的认识，同时承诺本人的健康状况能够承受本次比赛，并具备半年内县级以上医院的体检合格证明书；赛前本</w:t>
      </w:r>
      <w:r>
        <w:rPr>
          <w:rFonts w:hint="eastAsia" w:ascii="方正仿宋_GBK" w:hAnsi="方正仿宋_GBK" w:eastAsia="方正仿宋_GBK" w:cs="方正仿宋_GBK"/>
          <w:iCs/>
          <w:spacing w:val="-2"/>
          <w:sz w:val="32"/>
          <w:szCs w:val="32"/>
          <w:lang w:bidi="zh-CN"/>
        </w:rPr>
        <w:t>队</w:t>
      </w:r>
      <w:r>
        <w:rPr>
          <w:rFonts w:hint="eastAsia" w:ascii="方正仿宋_GBK" w:hAnsi="方正仿宋_GBK" w:eastAsia="方正仿宋_GBK" w:cs="方正仿宋_GBK"/>
          <w:iCs/>
          <w:spacing w:val="-2"/>
          <w:sz w:val="32"/>
          <w:szCs w:val="32"/>
          <w:lang w:val="zh-CN" w:bidi="zh-CN"/>
        </w:rPr>
        <w:t>已办理了人身意外伤害保险，因此，在比赛期间出现意外伤害、死亡及物品丢失等突发状况所</w:t>
      </w:r>
      <w:r>
        <w:rPr>
          <w:rFonts w:eastAsia="方正仿宋_GBK"/>
          <w:iCs/>
          <w:spacing w:val="-2"/>
          <w:sz w:val="32"/>
          <w:szCs w:val="32"/>
          <w:lang w:val="zh-CN" w:bidi="zh-CN"/>
        </w:rPr>
        <w:t>造成的损失由保险公司和本</w:t>
      </w:r>
      <w:r>
        <w:rPr>
          <w:rFonts w:eastAsia="方正仿宋_GBK"/>
          <w:iCs/>
          <w:spacing w:val="-2"/>
          <w:sz w:val="32"/>
          <w:szCs w:val="32"/>
          <w:lang w:bidi="zh-CN"/>
        </w:rPr>
        <w:t>队</w:t>
      </w:r>
      <w:r>
        <w:rPr>
          <w:rFonts w:eastAsia="方正仿宋_GBK"/>
          <w:iCs/>
          <w:spacing w:val="-2"/>
          <w:sz w:val="32"/>
          <w:szCs w:val="32"/>
          <w:lang w:val="zh-CN" w:bidi="zh-CN"/>
        </w:rPr>
        <w:t>自行承担，主办方、承办方及其他人员免责。</w:t>
      </w:r>
    </w:p>
    <w:p w14:paraId="1ED913C5">
      <w:pPr>
        <w:pStyle w:val="4"/>
        <w:keepNext w:val="0"/>
        <w:keepLines w:val="0"/>
        <w:pageBreakBefore w:val="0"/>
        <w:kinsoku/>
        <w:wordWrap/>
        <w:topLinePunct w:val="0"/>
        <w:autoSpaceDE/>
        <w:autoSpaceDN/>
        <w:bidi w:val="0"/>
        <w:spacing w:line="600" w:lineRule="exact"/>
        <w:ind w:right="964"/>
        <w:textAlignment w:val="auto"/>
        <w:rPr>
          <w:rFonts w:ascii="Times New Roman" w:hAnsi="Times New Roman" w:eastAsia="方正仿宋_GBK" w:cs="Times New Roman"/>
          <w:iCs/>
        </w:rPr>
      </w:pPr>
    </w:p>
    <w:p w14:paraId="08D82943">
      <w:pPr>
        <w:pStyle w:val="4"/>
        <w:keepNext w:val="0"/>
        <w:keepLines w:val="0"/>
        <w:pageBreakBefore w:val="0"/>
        <w:kinsoku/>
        <w:wordWrap/>
        <w:topLinePunct w:val="0"/>
        <w:autoSpaceDE/>
        <w:autoSpaceDN/>
        <w:bidi w:val="0"/>
        <w:spacing w:line="600" w:lineRule="exact"/>
        <w:ind w:right="964" w:firstLine="4160" w:firstLineChars="1300"/>
        <w:textAlignment w:val="auto"/>
        <w:rPr>
          <w:rFonts w:ascii="Times New Roman" w:hAnsi="Times New Roman" w:eastAsia="方正仿宋_GBK" w:cs="Times New Roman"/>
          <w:iCs/>
          <w:spacing w:val="-5"/>
        </w:rPr>
      </w:pPr>
      <w:r>
        <w:rPr>
          <w:rFonts w:ascii="Times New Roman" w:hAnsi="Times New Roman" w:eastAsia="方正仿宋_GBK" w:cs="Times New Roman"/>
          <w:iCs/>
        </w:rPr>
        <w:t>学校</w:t>
      </w:r>
      <w:r>
        <w:rPr>
          <w:rFonts w:ascii="Times New Roman" w:hAnsi="Times New Roman" w:eastAsia="方正仿宋_GBK" w:cs="Times New Roman"/>
          <w:iCs/>
          <w:spacing w:val="-5"/>
        </w:rPr>
        <w:t>盖章：</w:t>
      </w:r>
    </w:p>
    <w:p w14:paraId="67B3A7C2">
      <w:pPr>
        <w:pStyle w:val="4"/>
        <w:keepNext w:val="0"/>
        <w:keepLines w:val="0"/>
        <w:pageBreakBefore w:val="0"/>
        <w:kinsoku/>
        <w:wordWrap/>
        <w:topLinePunct w:val="0"/>
        <w:autoSpaceDE/>
        <w:autoSpaceDN/>
        <w:bidi w:val="0"/>
        <w:spacing w:line="600" w:lineRule="exact"/>
        <w:ind w:right="964" w:firstLine="4160" w:firstLineChars="1300"/>
        <w:textAlignment w:val="auto"/>
        <w:rPr>
          <w:rFonts w:ascii="Times New Roman" w:hAnsi="Times New Roman" w:eastAsia="方正仿宋_GBK" w:cs="Times New Roman"/>
          <w:iCs/>
        </w:rPr>
      </w:pPr>
      <w:r>
        <w:rPr>
          <w:rFonts w:hint="eastAsia" w:ascii="Times New Roman" w:hAnsi="Times New Roman" w:eastAsia="方正仿宋_GBK" w:cs="Times New Roman"/>
          <w:iCs/>
          <w:lang w:val="en-US"/>
        </w:rPr>
        <w:t>领队或教练员</w:t>
      </w:r>
      <w:r>
        <w:rPr>
          <w:rFonts w:ascii="Times New Roman" w:hAnsi="Times New Roman" w:eastAsia="方正仿宋_GBK" w:cs="Times New Roman"/>
          <w:iCs/>
        </w:rPr>
        <w:t>签字：</w:t>
      </w:r>
    </w:p>
    <w:p w14:paraId="7237B50F">
      <w:pPr>
        <w:pStyle w:val="4"/>
        <w:keepNext w:val="0"/>
        <w:keepLines w:val="0"/>
        <w:pageBreakBefore w:val="0"/>
        <w:kinsoku/>
        <w:wordWrap/>
        <w:topLinePunct w:val="0"/>
        <w:autoSpaceDE/>
        <w:autoSpaceDN/>
        <w:bidi w:val="0"/>
        <w:spacing w:line="600" w:lineRule="exact"/>
        <w:ind w:right="964" w:firstLine="4160" w:firstLineChars="1300"/>
        <w:textAlignment w:val="auto"/>
        <w:rPr>
          <w:rFonts w:ascii="Times New Roman" w:hAnsi="Times New Roman" w:eastAsia="方正仿宋_GBK" w:cs="Times New Roman"/>
          <w:iCs/>
          <w:lang w:val="en-US"/>
        </w:rPr>
      </w:pPr>
      <w:r>
        <w:rPr>
          <w:rFonts w:hint="eastAsia" w:ascii="Times New Roman" w:hAnsi="Times New Roman" w:eastAsia="方正仿宋_GBK" w:cs="Times New Roman"/>
          <w:iCs/>
          <w:lang w:val="en-US"/>
        </w:rPr>
        <w:t>时间</w:t>
      </w:r>
      <w:r>
        <w:rPr>
          <w:rFonts w:ascii="Times New Roman" w:hAnsi="Times New Roman" w:eastAsia="方正仿宋_GBK" w:cs="Times New Roman"/>
          <w:iCs/>
          <w:lang w:val="en-US"/>
        </w:rPr>
        <w:t>：</w:t>
      </w:r>
    </w:p>
    <w:p w14:paraId="0BD25F25">
      <w:pPr>
        <w:keepNext w:val="0"/>
        <w:keepLines w:val="0"/>
        <w:pageBreakBefore w:val="0"/>
        <w:kinsoku/>
        <w:wordWrap/>
        <w:topLinePunct w:val="0"/>
        <w:autoSpaceDE/>
        <w:autoSpaceDN/>
        <w:bidi w:val="0"/>
        <w:spacing w:line="600" w:lineRule="exact"/>
        <w:textAlignment w:val="auto"/>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br w:type="page"/>
      </w:r>
      <w:r>
        <w:rPr>
          <w:rFonts w:hint="eastAsia" w:ascii="方正楷体_GBK" w:hAnsi="方正楷体_GBK" w:eastAsia="方正楷体_GBK" w:cs="方正楷体_GBK"/>
          <w:kern w:val="0"/>
          <w:sz w:val="32"/>
          <w:szCs w:val="32"/>
        </w:rPr>
        <w:t>附件</w:t>
      </w:r>
      <w:r>
        <w:rPr>
          <w:rFonts w:hint="eastAsia" w:ascii="Times New Roman" w:hAnsi="Times New Roman" w:eastAsia="方正仿宋_GBK" w:cs="Times New Roman"/>
          <w:kern w:val="0"/>
          <w:sz w:val="32"/>
          <w:szCs w:val="32"/>
          <w:lang w:val="zh-CN" w:bidi="ar"/>
        </w:rPr>
        <w:t>2</w:t>
      </w:r>
    </w:p>
    <w:p w14:paraId="2098B88E">
      <w:pPr>
        <w:keepNext w:val="0"/>
        <w:keepLines w:val="0"/>
        <w:pageBreakBefore w:val="0"/>
        <w:widowControl/>
        <w:kinsoku/>
        <w:wordWrap/>
        <w:topLinePunct w:val="0"/>
        <w:autoSpaceDE/>
        <w:autoSpaceDN/>
        <w:bidi w:val="0"/>
        <w:spacing w:line="600" w:lineRule="exact"/>
        <w:jc w:val="center"/>
        <w:textAlignment w:val="auto"/>
        <w:rPr>
          <w:rFonts w:ascii="方正小标宋_GBK" w:hAnsi="方正小标宋_GBK" w:eastAsia="方正小标宋_GBK" w:cs="方正小标宋_GBK"/>
          <w:sz w:val="44"/>
          <w:szCs w:val="44"/>
        </w:rPr>
      </w:pPr>
    </w:p>
    <w:p w14:paraId="1DECD636">
      <w:pPr>
        <w:keepNext w:val="0"/>
        <w:keepLines w:val="0"/>
        <w:pageBreakBefore w:val="0"/>
        <w:widowControl/>
        <w:kinsoku/>
        <w:wordWrap/>
        <w:topLinePunct w:val="0"/>
        <w:autoSpaceDE/>
        <w:autoSpaceDN/>
        <w:bidi w:val="0"/>
        <w:spacing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2026年重庆市大学生羽毛球比赛</w:t>
      </w:r>
    </w:p>
    <w:p w14:paraId="21E2990E">
      <w:pPr>
        <w:keepNext w:val="0"/>
        <w:keepLines w:val="0"/>
        <w:pageBreakBefore w:val="0"/>
        <w:widowControl/>
        <w:kinsoku/>
        <w:wordWrap/>
        <w:topLinePunct w:val="0"/>
        <w:autoSpaceDE/>
        <w:autoSpaceDN/>
        <w:bidi w:val="0"/>
        <w:spacing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自愿参赛责任及风险告知书</w:t>
      </w:r>
    </w:p>
    <w:p w14:paraId="0D1673D9">
      <w:pPr>
        <w:keepNext w:val="0"/>
        <w:keepLines w:val="0"/>
        <w:pageBreakBefore w:val="0"/>
        <w:kinsoku/>
        <w:wordWrap/>
        <w:topLinePunct w:val="0"/>
        <w:autoSpaceDE/>
        <w:autoSpaceDN/>
        <w:bidi w:val="0"/>
        <w:adjustRightInd w:val="0"/>
        <w:snapToGrid w:val="0"/>
        <w:spacing w:line="600" w:lineRule="exact"/>
        <w:ind w:firstLine="960" w:firstLineChars="300"/>
        <w:textAlignment w:val="auto"/>
        <w:rPr>
          <w:rFonts w:ascii="Times New Roman" w:hAnsi="Times New Roman" w:eastAsia="方正仿宋_GBK" w:cs="Times New Roman"/>
          <w:color w:val="000000"/>
          <w:sz w:val="32"/>
          <w:szCs w:val="32"/>
        </w:rPr>
      </w:pPr>
    </w:p>
    <w:p w14:paraId="3167036E">
      <w:pPr>
        <w:keepNext w:val="0"/>
        <w:keepLines w:val="0"/>
        <w:pageBreakBefore w:val="0"/>
        <w:kinsoku/>
        <w:wordWrap/>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一、本人自愿报名参加</w:t>
      </w:r>
      <w:r>
        <w:rPr>
          <w:rFonts w:hint="eastAsia" w:ascii="Times New Roman" w:hAnsi="Times New Roman" w:eastAsia="方正仿宋_GBK" w:cs="Times New Roman"/>
          <w:kern w:val="0"/>
          <w:sz w:val="32"/>
          <w:szCs w:val="32"/>
          <w:lang w:bidi="ar"/>
        </w:rPr>
        <w:t>重2026年</w:t>
      </w:r>
      <w:r>
        <w:rPr>
          <w:rFonts w:hint="eastAsia" w:ascii="Times New Roman" w:hAnsi="Times New Roman" w:eastAsia="方正仿宋_GBK" w:cs="Times New Roman"/>
          <w:kern w:val="0"/>
          <w:sz w:val="32"/>
          <w:szCs w:val="32"/>
          <w:lang w:val="en-US" w:eastAsia="zh-CN" w:bidi="ar"/>
        </w:rPr>
        <w:t>重庆市</w:t>
      </w:r>
      <w:r>
        <w:rPr>
          <w:rFonts w:hint="eastAsia" w:ascii="Times New Roman" w:hAnsi="Times New Roman" w:eastAsia="方正仿宋_GBK" w:cs="Times New Roman"/>
          <w:kern w:val="0"/>
          <w:sz w:val="32"/>
          <w:szCs w:val="32"/>
          <w:lang w:bidi="ar"/>
        </w:rPr>
        <w:t>大学生羽毛球比赛</w:t>
      </w:r>
      <w:r>
        <w:rPr>
          <w:rFonts w:hint="eastAsia" w:ascii="Times New Roman" w:hAnsi="Times New Roman" w:eastAsia="方正仿宋_GBK" w:cs="Times New Roman"/>
          <w:iCs/>
          <w:spacing w:val="-2"/>
          <w:sz w:val="32"/>
          <w:szCs w:val="32"/>
          <w:lang w:val="zh-CN" w:bidi="zh-CN"/>
        </w:rPr>
        <w:t>并签署本责任书</w:t>
      </w:r>
      <w:r>
        <w:rPr>
          <w:rFonts w:hint="eastAsia" w:ascii="Times New Roman" w:hAnsi="Times New Roman" w:eastAsia="方正仿宋_GBK" w:cs="Times New Roman"/>
          <w:color w:val="000000"/>
          <w:sz w:val="32"/>
          <w:szCs w:val="32"/>
        </w:rPr>
        <w:t>。</w:t>
      </w:r>
    </w:p>
    <w:p w14:paraId="57FB6442">
      <w:pPr>
        <w:keepNext w:val="0"/>
        <w:keepLines w:val="0"/>
        <w:pageBreakBefore w:val="0"/>
        <w:kinsoku/>
        <w:wordWrap/>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二、本人已全面了解并同意遵守大会所制订的各项竞赛规程、规则、要求及采取的安全措施。</w:t>
      </w:r>
    </w:p>
    <w:p w14:paraId="624214E3">
      <w:pPr>
        <w:keepNext w:val="0"/>
        <w:keepLines w:val="0"/>
        <w:pageBreakBefore w:val="0"/>
        <w:kinsoku/>
        <w:wordWrap/>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1C282B4C">
      <w:pPr>
        <w:keepNext w:val="0"/>
        <w:keepLines w:val="0"/>
        <w:pageBreakBefore w:val="0"/>
        <w:kinsoku/>
        <w:wordWrap/>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四、本人充分了解本次比赛可能出现的风险，且已准备必要的防范措施，以对自己（学生）安全负责的态度参赛。</w:t>
      </w:r>
    </w:p>
    <w:p w14:paraId="4C11CC7D">
      <w:pPr>
        <w:keepNext w:val="0"/>
        <w:keepLines w:val="0"/>
        <w:pageBreakBefore w:val="0"/>
        <w:kinsoku/>
        <w:wordWrap/>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五、本人愿意承担比赛期间发生的自身意外风险责任，且同意对于非大会原因造成的伤害等任何形式的损失大会不承担任何形式的赔偿。</w:t>
      </w:r>
    </w:p>
    <w:p w14:paraId="61DEB4FE">
      <w:pPr>
        <w:keepNext w:val="0"/>
        <w:keepLines w:val="0"/>
        <w:pageBreakBefore w:val="0"/>
        <w:kinsoku/>
        <w:wordWrap/>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六、本人同意接受大会在比赛期间提供的现场急救性质的医务治疗，但在离开现场后，在医院救治等发生的相关费用由本队负担。</w:t>
      </w:r>
    </w:p>
    <w:p w14:paraId="37D26F75">
      <w:pPr>
        <w:keepNext w:val="0"/>
        <w:keepLines w:val="0"/>
        <w:pageBreakBefore w:val="0"/>
        <w:kinsoku/>
        <w:wordWrap/>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七、本人承诺以自己的名义参赛，绝不冒名顶替，否则自愿承担全部法律责任。</w:t>
      </w:r>
    </w:p>
    <w:p w14:paraId="1F0AA6A9">
      <w:pPr>
        <w:keepNext w:val="0"/>
        <w:keepLines w:val="0"/>
        <w:pageBreakBefore w:val="0"/>
        <w:kinsoku/>
        <w:wordWrap/>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八、本人及家长（监护人）已认真阅读并全面理解以上内容，且对上述所有内容予以确认并承担相应的法律责任。</w:t>
      </w:r>
    </w:p>
    <w:p w14:paraId="76A85BFC">
      <w:pPr>
        <w:keepNext w:val="0"/>
        <w:keepLines w:val="0"/>
        <w:pageBreakBefore w:val="0"/>
        <w:kinsoku/>
        <w:wordWrap/>
        <w:topLinePunct w:val="0"/>
        <w:autoSpaceDE/>
        <w:autoSpaceDN/>
        <w:bidi w:val="0"/>
        <w:adjustRightInd w:val="0"/>
        <w:snapToGrid w:val="0"/>
        <w:spacing w:line="600" w:lineRule="exact"/>
        <w:ind w:firstLine="960" w:firstLineChars="300"/>
        <w:textAlignment w:val="auto"/>
        <w:rPr>
          <w:rFonts w:ascii="Times New Roman" w:hAnsi="Times New Roman" w:eastAsia="方正仿宋_GBK" w:cs="Times New Roman"/>
          <w:color w:val="000000"/>
          <w:sz w:val="32"/>
          <w:szCs w:val="32"/>
        </w:rPr>
      </w:pPr>
    </w:p>
    <w:p w14:paraId="33DDD466">
      <w:pPr>
        <w:keepNext w:val="0"/>
        <w:keepLines w:val="0"/>
        <w:pageBreakBefore w:val="0"/>
        <w:kinsoku/>
        <w:wordWrap/>
        <w:topLinePunct w:val="0"/>
        <w:autoSpaceDE/>
        <w:autoSpaceDN/>
        <w:bidi w:val="0"/>
        <w:adjustRightInd w:val="0"/>
        <w:snapToGrid w:val="0"/>
        <w:spacing w:line="600" w:lineRule="exact"/>
        <w:ind w:firstLine="960" w:firstLineChars="3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参赛项目：           </w:t>
      </w:r>
    </w:p>
    <w:p w14:paraId="602A1EA6">
      <w:pPr>
        <w:keepNext w:val="0"/>
        <w:keepLines w:val="0"/>
        <w:pageBreakBefore w:val="0"/>
        <w:kinsoku/>
        <w:wordWrap/>
        <w:topLinePunct w:val="0"/>
        <w:autoSpaceDE/>
        <w:autoSpaceDN/>
        <w:bidi w:val="0"/>
        <w:adjustRightInd w:val="0"/>
        <w:snapToGrid w:val="0"/>
        <w:spacing w:line="600" w:lineRule="exact"/>
        <w:ind w:firstLine="960" w:firstLineChars="3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（签名请用楷体字填写，务必清晰可辨）。</w:t>
      </w:r>
    </w:p>
    <w:p w14:paraId="4AE6BF17">
      <w:pPr>
        <w:keepNext w:val="0"/>
        <w:keepLines w:val="0"/>
        <w:pageBreakBefore w:val="0"/>
        <w:kinsoku/>
        <w:wordWrap/>
        <w:topLinePunct w:val="0"/>
        <w:autoSpaceDE/>
        <w:autoSpaceDN/>
        <w:bidi w:val="0"/>
        <w:adjustRightInd w:val="0"/>
        <w:snapToGrid w:val="0"/>
        <w:spacing w:line="600" w:lineRule="exact"/>
        <w:ind w:firstLine="960" w:firstLineChars="3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运动员姓名：                          </w:t>
      </w:r>
    </w:p>
    <w:p w14:paraId="113DA7B4">
      <w:pPr>
        <w:keepNext w:val="0"/>
        <w:keepLines w:val="0"/>
        <w:pageBreakBefore w:val="0"/>
        <w:kinsoku/>
        <w:wordWrap/>
        <w:topLinePunct w:val="0"/>
        <w:autoSpaceDE/>
        <w:autoSpaceDN/>
        <w:bidi w:val="0"/>
        <w:adjustRightInd w:val="0"/>
        <w:snapToGrid w:val="0"/>
        <w:spacing w:line="600" w:lineRule="exact"/>
        <w:ind w:firstLine="960" w:firstLineChars="3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运动队领队签名：                      </w:t>
      </w:r>
    </w:p>
    <w:p w14:paraId="05576FC6">
      <w:pPr>
        <w:keepNext w:val="0"/>
        <w:keepLines w:val="0"/>
        <w:pageBreakBefore w:val="0"/>
        <w:kinsoku/>
        <w:wordWrap/>
        <w:topLinePunct w:val="0"/>
        <w:autoSpaceDE/>
        <w:autoSpaceDN/>
        <w:bidi w:val="0"/>
        <w:adjustRightInd w:val="0"/>
        <w:snapToGrid w:val="0"/>
        <w:spacing w:line="600" w:lineRule="exact"/>
        <w:ind w:firstLine="960" w:firstLineChars="300"/>
        <w:textAlignment w:val="auto"/>
        <w:rPr>
          <w:rFonts w:ascii="Times New Roman" w:hAnsi="Times New Roman" w:eastAsia="方正仿宋_GBK" w:cs="Times New Roman"/>
          <w:color w:val="000000"/>
          <w:sz w:val="32"/>
          <w:szCs w:val="32"/>
        </w:rPr>
      </w:pPr>
    </w:p>
    <w:p w14:paraId="0667A812">
      <w:pPr>
        <w:keepNext w:val="0"/>
        <w:keepLines w:val="0"/>
        <w:pageBreakBefore w:val="0"/>
        <w:kinsoku/>
        <w:wordWrap/>
        <w:topLinePunct w:val="0"/>
        <w:autoSpaceDE/>
        <w:autoSpaceDN/>
        <w:bidi w:val="0"/>
        <w:adjustRightInd w:val="0"/>
        <w:snapToGrid w:val="0"/>
        <w:spacing w:line="600" w:lineRule="exact"/>
        <w:ind w:firstLine="960" w:firstLineChars="300"/>
        <w:jc w:val="center"/>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参赛单位（盖章）：  </w:t>
      </w:r>
    </w:p>
    <w:p w14:paraId="51A7634D">
      <w:pPr>
        <w:keepNext w:val="0"/>
        <w:keepLines w:val="0"/>
        <w:pageBreakBefore w:val="0"/>
        <w:kinsoku/>
        <w:wordWrap/>
        <w:topLinePunct w:val="0"/>
        <w:autoSpaceDE/>
        <w:autoSpaceDN/>
        <w:bidi w:val="0"/>
        <w:adjustRightInd w:val="0"/>
        <w:snapToGrid w:val="0"/>
        <w:spacing w:line="600" w:lineRule="exact"/>
        <w:ind w:firstLine="960" w:firstLineChars="300"/>
        <w:jc w:val="center"/>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年   月 　日</w:t>
      </w:r>
    </w:p>
    <w:p w14:paraId="1D99539F">
      <w:pPr>
        <w:keepNext w:val="0"/>
        <w:keepLines w:val="0"/>
        <w:pageBreakBefore w:val="0"/>
        <w:kinsoku/>
        <w:wordWrap/>
        <w:topLinePunct w:val="0"/>
        <w:autoSpaceDE/>
        <w:autoSpaceDN/>
        <w:bidi w:val="0"/>
        <w:adjustRightInd w:val="0"/>
        <w:snapToGrid w:val="0"/>
        <w:spacing w:line="600" w:lineRule="exact"/>
        <w:ind w:firstLine="960" w:firstLineChars="300"/>
        <w:textAlignment w:val="auto"/>
        <w:rPr>
          <w:rFonts w:ascii="Times New Roman" w:hAnsi="Times New Roman" w:eastAsia="方正仿宋_GBK" w:cs="Times New Roman"/>
          <w:color w:val="000000"/>
          <w:sz w:val="32"/>
          <w:szCs w:val="32"/>
        </w:rPr>
      </w:pPr>
    </w:p>
    <w:p w14:paraId="1E29BBA7">
      <w:pPr>
        <w:keepNext w:val="0"/>
        <w:keepLines w:val="0"/>
        <w:pageBreakBefore w:val="0"/>
        <w:kinsoku/>
        <w:wordWrap/>
        <w:topLinePunct w:val="0"/>
        <w:autoSpaceDE/>
        <w:autoSpaceDN/>
        <w:bidi w:val="0"/>
        <w:spacing w:line="600" w:lineRule="exact"/>
        <w:textAlignment w:val="auto"/>
        <w:rPr>
          <w:rFonts w:ascii="Times New Roman" w:hAnsi="Times New Roman" w:eastAsia="方正仿宋_GBK" w:cs="Times New Roman"/>
        </w:rPr>
      </w:pPr>
      <w:r>
        <w:rPr>
          <w:rFonts w:hint="eastAsia" w:ascii="Times New Roman" w:hAnsi="Times New Roman" w:eastAsia="方正仿宋_GBK" w:cs="Times New Roman"/>
          <w:color w:val="000000"/>
          <w:sz w:val="32"/>
          <w:szCs w:val="32"/>
        </w:rPr>
        <w:t>注：本《告知书》每名运动员签署1份，必须经运动员本人及其监护人、领队签字后，加盖学校公章。各参赛队将所有参赛运动员的《告知书》装订成册，在报到时交给组委会。</w:t>
      </w:r>
    </w:p>
    <w:p w14:paraId="4210B4AF">
      <w:pPr>
        <w:pStyle w:val="4"/>
        <w:keepNext w:val="0"/>
        <w:keepLines w:val="0"/>
        <w:pageBreakBefore w:val="0"/>
        <w:kinsoku/>
        <w:wordWrap/>
        <w:topLinePunct w:val="0"/>
        <w:autoSpaceDE/>
        <w:autoSpaceDN/>
        <w:bidi w:val="0"/>
        <w:spacing w:line="600" w:lineRule="exact"/>
        <w:ind w:right="964" w:firstLine="4160" w:firstLineChars="1300"/>
        <w:textAlignment w:val="auto"/>
        <w:rPr>
          <w:rFonts w:ascii="Times New Roman" w:hAnsi="Times New Roman" w:eastAsia="方正仿宋_GBK" w:cs="Times New Roman"/>
          <w:iCs/>
          <w:lang w:val="en-US"/>
        </w:rPr>
      </w:pPr>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F33D9"/>
    <w:multiLevelType w:val="singleLevel"/>
    <w:tmpl w:val="9DFF33D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1FF"/>
    <w:rsid w:val="00172A27"/>
    <w:rsid w:val="001E62CD"/>
    <w:rsid w:val="003C160A"/>
    <w:rsid w:val="00455A25"/>
    <w:rsid w:val="00460AC9"/>
    <w:rsid w:val="004F08EA"/>
    <w:rsid w:val="0051556C"/>
    <w:rsid w:val="007629CB"/>
    <w:rsid w:val="008E6929"/>
    <w:rsid w:val="009050BE"/>
    <w:rsid w:val="00A6666E"/>
    <w:rsid w:val="00B029EE"/>
    <w:rsid w:val="00B765FA"/>
    <w:rsid w:val="00EA4ACA"/>
    <w:rsid w:val="00FB46B0"/>
    <w:rsid w:val="01251102"/>
    <w:rsid w:val="01E4016D"/>
    <w:rsid w:val="020B2A95"/>
    <w:rsid w:val="0219419F"/>
    <w:rsid w:val="023870D5"/>
    <w:rsid w:val="076C4289"/>
    <w:rsid w:val="086168CD"/>
    <w:rsid w:val="09D45935"/>
    <w:rsid w:val="0B6D001F"/>
    <w:rsid w:val="0CBD6B55"/>
    <w:rsid w:val="0D253231"/>
    <w:rsid w:val="0E511C4A"/>
    <w:rsid w:val="106C2D6C"/>
    <w:rsid w:val="10AF4EA5"/>
    <w:rsid w:val="132C233E"/>
    <w:rsid w:val="15BC3012"/>
    <w:rsid w:val="1A09138C"/>
    <w:rsid w:val="1C3D1800"/>
    <w:rsid w:val="1C4306F9"/>
    <w:rsid w:val="1D5D45C4"/>
    <w:rsid w:val="1DA90A2F"/>
    <w:rsid w:val="1E2E78B2"/>
    <w:rsid w:val="1EB5581B"/>
    <w:rsid w:val="1FBD00E8"/>
    <w:rsid w:val="20A83220"/>
    <w:rsid w:val="2249522E"/>
    <w:rsid w:val="239857CE"/>
    <w:rsid w:val="241F6DD9"/>
    <w:rsid w:val="25382DC5"/>
    <w:rsid w:val="266D4CF0"/>
    <w:rsid w:val="27C512CF"/>
    <w:rsid w:val="28662F0F"/>
    <w:rsid w:val="28A25FF4"/>
    <w:rsid w:val="2927387C"/>
    <w:rsid w:val="296B1D01"/>
    <w:rsid w:val="2B0B6104"/>
    <w:rsid w:val="2D40459B"/>
    <w:rsid w:val="2FC5794B"/>
    <w:rsid w:val="38D94467"/>
    <w:rsid w:val="39FD5831"/>
    <w:rsid w:val="3B3077D3"/>
    <w:rsid w:val="3B595AEE"/>
    <w:rsid w:val="3D2C2DB7"/>
    <w:rsid w:val="402F7339"/>
    <w:rsid w:val="43AF6AFE"/>
    <w:rsid w:val="44533D13"/>
    <w:rsid w:val="460833AB"/>
    <w:rsid w:val="468974CC"/>
    <w:rsid w:val="493558CB"/>
    <w:rsid w:val="4DAB4133"/>
    <w:rsid w:val="4E217FEA"/>
    <w:rsid w:val="4E6A373F"/>
    <w:rsid w:val="4F53616C"/>
    <w:rsid w:val="503A57CF"/>
    <w:rsid w:val="536949AC"/>
    <w:rsid w:val="57BB46E8"/>
    <w:rsid w:val="5B855579"/>
    <w:rsid w:val="5F00155B"/>
    <w:rsid w:val="60924102"/>
    <w:rsid w:val="61B76844"/>
    <w:rsid w:val="64234664"/>
    <w:rsid w:val="642D6F15"/>
    <w:rsid w:val="663A49CF"/>
    <w:rsid w:val="66636F9A"/>
    <w:rsid w:val="68F91E38"/>
    <w:rsid w:val="6BD82003"/>
    <w:rsid w:val="6BF35F44"/>
    <w:rsid w:val="6DB8306D"/>
    <w:rsid w:val="6DD14348"/>
    <w:rsid w:val="713B244B"/>
    <w:rsid w:val="71E246F6"/>
    <w:rsid w:val="727147ED"/>
    <w:rsid w:val="73A155A6"/>
    <w:rsid w:val="74CE5F27"/>
    <w:rsid w:val="77F14693"/>
    <w:rsid w:val="791A5BDE"/>
    <w:rsid w:val="7A82009A"/>
    <w:rsid w:val="7B0F54EB"/>
    <w:rsid w:val="7B9D39F7"/>
    <w:rsid w:val="7BF32717"/>
    <w:rsid w:val="7D8307FD"/>
    <w:rsid w:val="7DEB1BBD"/>
    <w:rsid w:val="7DEDD2D8"/>
    <w:rsid w:val="7F770242"/>
    <w:rsid w:val="DD4C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Times New Roman"/>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ody Text"/>
    <w:basedOn w:val="1"/>
    <w:qFormat/>
    <w:uiPriority w:val="0"/>
    <w:pPr>
      <w:spacing w:before="214"/>
      <w:ind w:left="758"/>
    </w:pPr>
    <w:rPr>
      <w:rFonts w:ascii="仿宋" w:hAnsi="仿宋" w:eastAsia="仿宋" w:cs="仿宋"/>
      <w:sz w:val="32"/>
      <w:szCs w:val="32"/>
      <w:lang w:val="zh-CN" w:bidi="zh-CN"/>
    </w:rPr>
  </w:style>
  <w:style w:type="paragraph" w:styleId="5">
    <w:name w:val="Balloon Text"/>
    <w:basedOn w:val="1"/>
    <w:link w:val="18"/>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rFonts w:cs="Times New Roman"/>
      <w:sz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Hyperlink"/>
    <w:qFormat/>
    <w:uiPriority w:val="0"/>
    <w:rPr>
      <w:rFonts w:hint="default" w:ascii="Arial" w:hAnsi="Arial" w:eastAsia="宋体" w:cs="Arial"/>
      <w:color w:val="333333"/>
      <w:sz w:val="18"/>
      <w:szCs w:val="18"/>
      <w:u w:val="none"/>
    </w:rPr>
  </w:style>
  <w:style w:type="character" w:styleId="12">
    <w:name w:val="annotation reference"/>
    <w:basedOn w:val="10"/>
    <w:semiHidden/>
    <w:unhideWhenUsed/>
    <w:qFormat/>
    <w:uiPriority w:val="99"/>
    <w:rPr>
      <w:sz w:val="21"/>
      <w:szCs w:val="21"/>
    </w:rPr>
  </w:style>
  <w:style w:type="character" w:customStyle="1" w:styleId="13">
    <w:name w:val="页眉 字符"/>
    <w:link w:val="7"/>
    <w:qFormat/>
    <w:uiPriority w:val="99"/>
    <w:rPr>
      <w:rFonts w:ascii="Calibri" w:hAnsi="Calibri" w:eastAsia="宋体" w:cs="宋体"/>
      <w:kern w:val="2"/>
      <w:sz w:val="18"/>
      <w:szCs w:val="18"/>
    </w:rPr>
  </w:style>
  <w:style w:type="paragraph" w:customStyle="1" w:styleId="14">
    <w:name w:val="tb-up-w"/>
    <w:basedOn w:val="1"/>
    <w:qFormat/>
    <w:uiPriority w:val="0"/>
    <w:pPr>
      <w:widowControl/>
      <w:pBdr>
        <w:bottom w:val="single" w:color="FFFFFF" w:sz="6" w:space="0"/>
      </w:pBdr>
      <w:spacing w:before="75" w:after="90"/>
      <w:ind w:left="75" w:right="75"/>
      <w:jc w:val="left"/>
    </w:pPr>
    <w:rPr>
      <w:rFonts w:ascii="Arial" w:hAnsi="Arial" w:cs="Arial"/>
      <w:color w:val="000000"/>
      <w:kern w:val="0"/>
      <w:sz w:val="18"/>
      <w:szCs w:val="18"/>
    </w:rPr>
  </w:style>
  <w:style w:type="character" w:customStyle="1" w:styleId="15">
    <w:name w:val="15"/>
    <w:qFormat/>
    <w:uiPriority w:val="0"/>
    <w:rPr>
      <w:rFonts w:hint="default" w:ascii="Arial" w:hAnsi="Arial" w:eastAsia="宋体" w:cs="Arial"/>
      <w:color w:val="333333"/>
      <w:sz w:val="18"/>
      <w:szCs w:val="18"/>
    </w:rPr>
  </w:style>
  <w:style w:type="character" w:customStyle="1" w:styleId="16">
    <w:name w:val="批注文字 字符"/>
    <w:basedOn w:val="10"/>
    <w:link w:val="3"/>
    <w:semiHidden/>
    <w:qFormat/>
    <w:uiPriority w:val="99"/>
    <w:rPr>
      <w:rFonts w:cs="宋体"/>
      <w:kern w:val="2"/>
      <w:sz w:val="21"/>
      <w:szCs w:val="24"/>
    </w:rPr>
  </w:style>
  <w:style w:type="character" w:customStyle="1" w:styleId="17">
    <w:name w:val="批注主题 字符"/>
    <w:basedOn w:val="16"/>
    <w:link w:val="8"/>
    <w:semiHidden/>
    <w:qFormat/>
    <w:uiPriority w:val="99"/>
    <w:rPr>
      <w:rFonts w:cs="宋体"/>
      <w:b/>
      <w:bCs/>
      <w:kern w:val="2"/>
      <w:sz w:val="21"/>
      <w:szCs w:val="24"/>
    </w:rPr>
  </w:style>
  <w:style w:type="character" w:customStyle="1" w:styleId="18">
    <w:name w:val="批注框文本 字符"/>
    <w:basedOn w:val="10"/>
    <w:link w:val="5"/>
    <w:semiHidden/>
    <w:qFormat/>
    <w:uiPriority w:val="99"/>
    <w:rPr>
      <w:rFonts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3782</Words>
  <Characters>3895</Characters>
  <Lines>29</Lines>
  <Paragraphs>8</Paragraphs>
  <TotalTime>7</TotalTime>
  <ScaleCrop>false</ScaleCrop>
  <LinksUpToDate>false</LinksUpToDate>
  <CharactersWithSpaces>3985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2026-04-15T20:35:00Z</dcterms:created>
  <dc:creator>俺叫熊大</dc:creator>
  <cp:lastModifiedBy>任贞玲</cp:lastModifiedBy>
  <cp:lastPrinted>2026-04-16T02:30:00Z</cp:lastPrinted>
  <dcterms:modified xsi:type="dcterms:W3CDTF">2026-04-16T04:23:16Z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B15CAEC9EA4B40B78E1F685AB3D99C1E_13</vt:lpwstr>
  </property>
  <property fmtid="{D5CDD505-2E9C-101B-9397-08002B2CF9AE}" pid="4" name="KSOTemplateDocerSaveRecord">
    <vt:lpwstr>eyJoZGlkIjoiNmI5NDEzYzQyODgyMTFkMWZkNTViODMyM2EzMDlkMTUiLCJ1c2VySWQiOiIzNTQ4Njg0MjgifQ==</vt:lpwstr>
  </property>
</Properties>
</file>