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仿宋" w:eastAsia="方正小标宋简体"/>
          <w:b/>
          <w:sz w:val="44"/>
          <w:szCs w:val="44"/>
        </w:rPr>
      </w:pPr>
      <w:r>
        <w:rPr>
          <w:rFonts w:hint="eastAsia" w:ascii="方正小标宋简体" w:hAnsi="楷体" w:eastAsia="方正小标宋简体"/>
          <w:b/>
          <w:sz w:val="44"/>
          <w:szCs w:val="44"/>
        </w:rPr>
        <w:t>重庆三峡医药高等专科学校</w:t>
      </w:r>
    </w:p>
    <w:p>
      <w:pPr>
        <w:spacing w:line="600" w:lineRule="exact"/>
        <w:jc w:val="center"/>
        <w:rPr>
          <w:rFonts w:ascii="方正小标宋简体" w:hAnsi="仿宋" w:eastAsia="方正小标宋简体"/>
          <w:b/>
          <w:sz w:val="44"/>
          <w:szCs w:val="44"/>
        </w:rPr>
      </w:pPr>
      <w:r>
        <w:rPr>
          <w:rFonts w:hint="eastAsia" w:ascii="方正小标宋简体" w:hAnsi="仿宋" w:eastAsia="方正小标宋简体"/>
          <w:b/>
          <w:sz w:val="44"/>
          <w:szCs w:val="44"/>
        </w:rPr>
        <w:t>全国优秀教师推荐对象主要事迹材料</w:t>
      </w:r>
    </w:p>
    <w:p>
      <w:pPr>
        <w:spacing w:line="600" w:lineRule="exact"/>
        <w:jc w:val="center"/>
        <w:rPr>
          <w:rFonts w:hint="eastAsia" w:ascii="方正仿宋_GBK" w:hAnsi="仿宋" w:eastAsia="方正仿宋_GBK"/>
          <w:sz w:val="32"/>
          <w:szCs w:val="32"/>
        </w:rPr>
      </w:pPr>
      <w:r>
        <w:rPr>
          <w:rFonts w:hint="eastAsia" w:ascii="方正仿宋_GBK" w:hAnsi="仿宋" w:eastAsia="方正仿宋_GBK"/>
          <w:sz w:val="32"/>
          <w:szCs w:val="32"/>
        </w:rPr>
        <w:t>（马羚）</w:t>
      </w:r>
    </w:p>
    <w:p>
      <w:pPr>
        <w:spacing w:line="600" w:lineRule="exact"/>
        <w:ind w:firstLine="640" w:firstLineChars="200"/>
        <w:rPr>
          <w:rFonts w:hint="eastAsia" w:ascii="方正仿宋_GBK" w:hAnsi="仿宋" w:eastAsia="方正仿宋_GBK"/>
          <w:sz w:val="32"/>
          <w:szCs w:val="32"/>
        </w:rPr>
      </w:pPr>
      <w:r>
        <w:rPr>
          <w:rFonts w:hint="eastAsia" w:ascii="方正仿宋_GBK" w:hAnsi="仿宋" w:eastAsia="方正仿宋_GBK"/>
          <w:sz w:val="32"/>
          <w:szCs w:val="32"/>
        </w:rPr>
        <w:t>马羚，女，中药学博士，中国共产党党员，副教授，重庆三峡医药高等专科学校专职教师，重庆市级骨干专业中药学专业的专业带头人。</w:t>
      </w:r>
    </w:p>
    <w:p>
      <w:pPr>
        <w:spacing w:line="600" w:lineRule="exact"/>
        <w:ind w:firstLine="640" w:firstLineChars="200"/>
        <w:rPr>
          <w:rFonts w:hint="eastAsia" w:ascii="方正仿宋_GBK" w:hAnsi="仿宋" w:eastAsia="方正仿宋_GBK"/>
          <w:sz w:val="32"/>
          <w:szCs w:val="32"/>
        </w:rPr>
      </w:pPr>
      <w:r>
        <w:rPr>
          <w:rFonts w:hint="eastAsia" w:ascii="方正仿宋_GBK" w:hAnsi="仿宋" w:eastAsia="方正仿宋_GBK"/>
          <w:sz w:val="32"/>
          <w:szCs w:val="32"/>
        </w:rPr>
        <w:t>马羚同志爱岗敬业，潜心治学，从事中药学教学10多年，踏实勤恳，对中药学有系统、扎实的功底，具有丰富的教学经验和创新的教学方法。立德树人，言传身教，为社会培养大量德才兼备的合格人才。具有良好的科研素养及创新意识，科学研卓有成效。</w:t>
      </w:r>
    </w:p>
    <w:p>
      <w:pPr>
        <w:spacing w:line="600" w:lineRule="exact"/>
        <w:ind w:firstLine="640" w:firstLineChars="200"/>
        <w:jc w:val="left"/>
        <w:rPr>
          <w:rFonts w:hint="eastAsia" w:ascii="方正黑体_GBK" w:hAnsi="仿宋" w:eastAsia="方正黑体_GBK"/>
          <w:sz w:val="32"/>
          <w:szCs w:val="32"/>
        </w:rPr>
      </w:pPr>
      <w:r>
        <w:rPr>
          <w:rFonts w:hint="eastAsia" w:ascii="方正黑体_GBK" w:hAnsi="仿宋" w:eastAsia="方正黑体_GBK"/>
          <w:sz w:val="32"/>
          <w:szCs w:val="32"/>
        </w:rPr>
        <w:t>一、爱岗敬业，立德树人育英才</w:t>
      </w:r>
    </w:p>
    <w:p>
      <w:pPr>
        <w:spacing w:line="600" w:lineRule="exact"/>
        <w:ind w:firstLine="640" w:firstLineChars="200"/>
        <w:jc w:val="left"/>
        <w:rPr>
          <w:rFonts w:hint="eastAsia" w:ascii="方正仿宋_GBK" w:hAnsi="仿宋" w:eastAsia="方正仿宋_GBK"/>
          <w:sz w:val="32"/>
          <w:szCs w:val="32"/>
        </w:rPr>
      </w:pPr>
      <w:r>
        <w:rPr>
          <w:rFonts w:hint="eastAsia" w:ascii="方正仿宋_GBK" w:hAnsi="仿宋" w:eastAsia="方正仿宋_GBK"/>
          <w:sz w:val="32"/>
          <w:szCs w:val="32"/>
        </w:rPr>
        <w:t>治学态度严谨和努力提高的学识水平，勇于探索，反对学术不端。积极参加教研教改活动，熟练掌握和运用现代化教学设施设备，不断改进教学手段和教学方法，在校较早开展混合式教学进课堂。近5年先后承担了《中药鉴定技术》、《中药储存与养护》、《中药商品学》等6门课程，20余个班级，共计1100余人，2800余学时的教学任务，教学效果良好，深受学生喜爱。</w:t>
      </w:r>
    </w:p>
    <w:p>
      <w:pPr>
        <w:widowControl/>
        <w:spacing w:line="360" w:lineRule="auto"/>
        <w:ind w:firstLine="480"/>
        <w:jc w:val="left"/>
        <w:rPr>
          <w:rFonts w:hint="eastAsia" w:ascii="方正仿宋_GBK" w:hAnsi="仿宋" w:eastAsia="方正仿宋_GBK"/>
          <w:sz w:val="32"/>
          <w:szCs w:val="32"/>
        </w:rPr>
      </w:pPr>
      <w:r>
        <w:rPr>
          <w:rFonts w:hint="eastAsia" w:ascii="方正仿宋_GBK" w:hAnsi="仿宋" w:eastAsia="方正仿宋_GBK"/>
          <w:sz w:val="32"/>
          <w:szCs w:val="32"/>
        </w:rPr>
        <w:t>2019年5月指导中药学专业学生参加全国职业院校技能大赛高职组“东阿阿胶杯”中药传统技能赛项比赛获一等奖，自己被评为“全国优秀指导教师奖”。2018年12月作为专业指导教师，指导学生参加重庆科技技术局举办创新方法大赛获三等奖。2016年指导学生参加健康养老服务业职业院校大中学生春季创新创业大赛，获“优秀创业导师”称号。2015年指导学生参加“康缘杯”全国职业院校中药传统技能大赛高职组比赛获二等奖。</w:t>
      </w:r>
    </w:p>
    <w:p>
      <w:pPr>
        <w:spacing w:line="600" w:lineRule="exact"/>
        <w:ind w:firstLine="640" w:firstLineChars="200"/>
        <w:jc w:val="left"/>
        <w:rPr>
          <w:rFonts w:hint="eastAsia" w:ascii="方正黑体_GBK" w:hAnsi="仿宋" w:eastAsia="方正黑体_GBK"/>
          <w:sz w:val="32"/>
          <w:szCs w:val="32"/>
        </w:rPr>
      </w:pPr>
      <w:r>
        <w:rPr>
          <w:rFonts w:hint="eastAsia" w:ascii="方正黑体_GBK" w:hAnsi="仿宋" w:eastAsia="方正黑体_GBK"/>
          <w:sz w:val="32"/>
          <w:szCs w:val="32"/>
        </w:rPr>
        <w:t>二、开拓创新，教研教改结硕果</w:t>
      </w:r>
    </w:p>
    <w:p>
      <w:pPr>
        <w:widowControl/>
        <w:spacing w:line="360" w:lineRule="auto"/>
        <w:ind w:firstLine="640" w:firstLineChars="200"/>
        <w:jc w:val="left"/>
        <w:rPr>
          <w:rFonts w:hint="eastAsia" w:ascii="方正仿宋_GBK" w:hAnsi="仿宋" w:eastAsia="方正仿宋_GBK"/>
          <w:sz w:val="32"/>
          <w:szCs w:val="32"/>
        </w:rPr>
      </w:pPr>
      <w:r>
        <w:rPr>
          <w:rFonts w:hint="eastAsia" w:ascii="方正仿宋_GBK" w:hAnsi="仿宋" w:eastAsia="方正仿宋_GBK"/>
          <w:sz w:val="32"/>
          <w:szCs w:val="32"/>
        </w:rPr>
        <w:t>深入开展教育教学改革研究。2017年8月参与的“产教融合强专业，校企共生育人才——高职中药专业人才培养创新与实践”重庆市教委教学成果“一等奖”。2018年10月制作的微课《探秘西红花》，获全国食品药品类职业院校微课比赛一等奖。2019年1月作为主讲教师（排第二）参与《中药储存与养护》课程建设任务，被评为国家精品在线开放课程。2019年5月主持的《中药鉴定技术》评为重庆市精品在线开放课程。2019年5月参与完成重庆市级教改课题“以现代学徒制为抓手，校企共育零售药店药学服务人才的研究与实践”。</w:t>
      </w:r>
    </w:p>
    <w:p>
      <w:pPr>
        <w:widowControl/>
        <w:spacing w:line="360" w:lineRule="auto"/>
        <w:ind w:firstLine="640" w:firstLineChars="200"/>
        <w:jc w:val="left"/>
        <w:rPr>
          <w:rFonts w:hint="eastAsia" w:ascii="方正仿宋_GBK" w:hAnsi="仿宋" w:eastAsia="方正仿宋_GBK"/>
          <w:sz w:val="32"/>
          <w:szCs w:val="32"/>
        </w:rPr>
      </w:pPr>
      <w:r>
        <w:rPr>
          <w:rFonts w:hint="eastAsia" w:ascii="方正仿宋_GBK" w:hAnsi="仿宋" w:eastAsia="方正仿宋_GBK"/>
          <w:sz w:val="32"/>
          <w:szCs w:val="32"/>
        </w:rPr>
        <w:t>2015年至今，主编校本特色教材一部《中药合理应用》，副主编出版教材一部《生药鉴定技术》，参编并出版教材4本。</w:t>
      </w:r>
    </w:p>
    <w:p>
      <w:pPr>
        <w:spacing w:line="600" w:lineRule="exact"/>
        <w:ind w:firstLine="640" w:firstLineChars="200"/>
        <w:jc w:val="left"/>
        <w:rPr>
          <w:rFonts w:hint="eastAsia" w:ascii="方正黑体_GBK" w:hAnsi="仿宋" w:eastAsia="方正黑体_GBK"/>
          <w:sz w:val="32"/>
          <w:szCs w:val="32"/>
        </w:rPr>
      </w:pPr>
      <w:r>
        <w:rPr>
          <w:rFonts w:hint="eastAsia" w:ascii="方正黑体_GBK" w:hAnsi="仿宋" w:eastAsia="方正黑体_GBK"/>
          <w:sz w:val="32"/>
          <w:szCs w:val="32"/>
        </w:rPr>
        <w:t>三、团结协作，专业建设攀新峰</w:t>
      </w:r>
    </w:p>
    <w:p>
      <w:pPr>
        <w:widowControl/>
        <w:spacing w:line="360" w:lineRule="auto"/>
        <w:ind w:firstLine="640" w:firstLineChars="200"/>
        <w:jc w:val="left"/>
        <w:rPr>
          <w:rFonts w:hint="eastAsia" w:ascii="方正仿宋_GBK" w:hAnsi="仿宋" w:eastAsia="方正仿宋_GBK"/>
          <w:sz w:val="32"/>
          <w:szCs w:val="32"/>
        </w:rPr>
      </w:pPr>
      <w:r>
        <w:rPr>
          <w:rFonts w:hint="eastAsia" w:ascii="方正仿宋_GBK" w:hAnsi="仿宋" w:eastAsia="方正仿宋_GBK"/>
          <w:sz w:val="32"/>
          <w:szCs w:val="32"/>
        </w:rPr>
        <w:t>作为中药学专业带头人，在不断学习努力提高自己业务水平的同时，团结带领团队成员，推进中药学专业不断取得新成果。2019年3月作为中药专业带头人，参与完成重庆市中药骨干专业建设任务，并通过验收。2019年5月中药学专业群获批“国家优质校”重点专业群。6月，中药专业群被重庆市推荐申报全国职业院校“双高”建设专业群。今年6月，中药专业团队被重庆市推荐申报“国家创新团队”。中药学专业目前还承担全国第二批现代学徒制试点任务，主要承担基于现代学徒制的人才培养模式研究，撰写人才培养方案。</w:t>
      </w:r>
    </w:p>
    <w:p>
      <w:pPr>
        <w:spacing w:line="600" w:lineRule="exact"/>
        <w:ind w:firstLine="640" w:firstLineChars="200"/>
        <w:jc w:val="left"/>
        <w:rPr>
          <w:rFonts w:hint="eastAsia" w:ascii="方正黑体_GBK" w:hAnsi="黑体" w:eastAsia="方正黑体_GBK" w:cs="黑体"/>
          <w:sz w:val="24"/>
        </w:rPr>
      </w:pPr>
      <w:r>
        <w:rPr>
          <w:rFonts w:hint="eastAsia" w:ascii="方正黑体_GBK" w:hAnsi="仿宋" w:eastAsia="方正黑体_GBK"/>
          <w:sz w:val="32"/>
          <w:szCs w:val="32"/>
        </w:rPr>
        <w:t>四、不断进取，科学研成效突显</w:t>
      </w:r>
    </w:p>
    <w:p>
      <w:pPr>
        <w:widowControl/>
        <w:spacing w:line="360" w:lineRule="auto"/>
        <w:ind w:firstLine="640" w:firstLineChars="200"/>
        <w:jc w:val="left"/>
        <w:rPr>
          <w:rFonts w:hint="eastAsia" w:ascii="方正仿宋_GBK" w:hAnsi="仿宋" w:eastAsia="方正仿宋_GBK"/>
          <w:sz w:val="32"/>
          <w:szCs w:val="32"/>
        </w:rPr>
      </w:pPr>
      <w:r>
        <w:rPr>
          <w:rFonts w:hint="eastAsia" w:ascii="方正仿宋_GBK" w:hAnsi="仿宋" w:eastAsia="方正仿宋_GBK"/>
          <w:sz w:val="32"/>
          <w:szCs w:val="32"/>
        </w:rPr>
        <w:t>该同志具有良好的科研素养及创新意识。长期从事中药、民族药的品种、质量及资源开发研究，是万州区科技创新团队的核心成员。专业基础扎实，业务精湛。2019年4月获得国家中医药管理局全国中药特色技术传承人才培训项目支助。近5年，还先后主持或参与国家</w:t>
      </w:r>
      <w:bookmarkStart w:id="0" w:name="_GoBack"/>
      <w:bookmarkEnd w:id="0"/>
      <w:r>
        <w:rPr>
          <w:rFonts w:hint="eastAsia" w:ascii="方正仿宋_GBK" w:hAnsi="仿宋" w:eastAsia="方正仿宋_GBK"/>
          <w:sz w:val="32"/>
          <w:szCs w:val="32"/>
        </w:rPr>
        <w:t>及市区各级项目17项。其中，主持完成万州区科委科学计划类项目1项，主持重庆高校青年骨干教师资助计划项目一项，主研完成了重庆市自然科学基金课题2项。 并获得区级、校级科学技术奖励7项。2019年7月作为主持课题“基于网络药理学探讨鸡矢藤促消化功能及质量标准研究”获重庆市自然科学基金面上项目立项。作为合作单位负责主研国家自然科学（青年）基金课题“不同化学表型藏药白花龙胆“异质同效”的药效物质基础及功能基因差异研究”。</w:t>
      </w:r>
    </w:p>
    <w:p>
      <w:pPr>
        <w:widowControl/>
        <w:spacing w:line="360" w:lineRule="auto"/>
        <w:ind w:firstLine="640" w:firstLineChars="200"/>
        <w:jc w:val="left"/>
        <w:rPr>
          <w:rFonts w:hint="eastAsia" w:ascii="方正仿宋_GBK" w:hAnsi="仿宋" w:eastAsia="方正仿宋_GBK"/>
          <w:sz w:val="32"/>
          <w:szCs w:val="32"/>
        </w:rPr>
      </w:pPr>
      <w:r>
        <w:rPr>
          <w:rFonts w:hint="eastAsia" w:ascii="方正仿宋_GBK" w:hAnsi="仿宋" w:eastAsia="方正仿宋_GBK"/>
          <w:sz w:val="32"/>
          <w:szCs w:val="32"/>
        </w:rPr>
        <w:t>期间发表论文17篇，其中第一作者8篇。CSCD、中文核心期刊4篇，获发明专利2项，实用新型专利7项，外观专利1项。</w:t>
      </w:r>
    </w:p>
    <w:p>
      <w:pPr>
        <w:widowControl/>
        <w:spacing w:line="360" w:lineRule="auto"/>
        <w:ind w:firstLine="640" w:firstLineChars="200"/>
        <w:jc w:val="left"/>
        <w:rPr>
          <w:rFonts w:hint="eastAsia" w:ascii="方正仿宋_GBK" w:hAnsi="仿宋" w:eastAsia="方正仿宋_GBK"/>
          <w:sz w:val="32"/>
          <w:szCs w:val="32"/>
        </w:rPr>
      </w:pPr>
    </w:p>
    <w:sectPr>
      <w:footerReference r:id="rId3" w:type="default"/>
      <w:pgSz w:w="11906" w:h="16838"/>
      <w:pgMar w:top="1985" w:right="1474" w:bottom="164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74993"/>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107"/>
    <w:rsid w:val="0002419F"/>
    <w:rsid w:val="0003710B"/>
    <w:rsid w:val="000A76A8"/>
    <w:rsid w:val="000E4B5F"/>
    <w:rsid w:val="000E778E"/>
    <w:rsid w:val="00105014"/>
    <w:rsid w:val="0010620E"/>
    <w:rsid w:val="0013072C"/>
    <w:rsid w:val="00147144"/>
    <w:rsid w:val="001821CD"/>
    <w:rsid w:val="001A6470"/>
    <w:rsid w:val="001C25EA"/>
    <w:rsid w:val="001D1446"/>
    <w:rsid w:val="001D505A"/>
    <w:rsid w:val="001E6F40"/>
    <w:rsid w:val="00210107"/>
    <w:rsid w:val="00225DC7"/>
    <w:rsid w:val="0029230F"/>
    <w:rsid w:val="002A79B9"/>
    <w:rsid w:val="002C600C"/>
    <w:rsid w:val="002C67C5"/>
    <w:rsid w:val="002D6FA3"/>
    <w:rsid w:val="002F775F"/>
    <w:rsid w:val="003A31BE"/>
    <w:rsid w:val="003C0391"/>
    <w:rsid w:val="003C0B4D"/>
    <w:rsid w:val="003D4C80"/>
    <w:rsid w:val="003E04E1"/>
    <w:rsid w:val="0041059D"/>
    <w:rsid w:val="00436338"/>
    <w:rsid w:val="00443252"/>
    <w:rsid w:val="00457EA7"/>
    <w:rsid w:val="004858F3"/>
    <w:rsid w:val="004B2FE7"/>
    <w:rsid w:val="004C5572"/>
    <w:rsid w:val="004C6B66"/>
    <w:rsid w:val="004E45B7"/>
    <w:rsid w:val="005214AD"/>
    <w:rsid w:val="00582775"/>
    <w:rsid w:val="005A5064"/>
    <w:rsid w:val="005B6E1C"/>
    <w:rsid w:val="005E1408"/>
    <w:rsid w:val="005E6F3D"/>
    <w:rsid w:val="00656472"/>
    <w:rsid w:val="00684A92"/>
    <w:rsid w:val="00685FE2"/>
    <w:rsid w:val="006A7F00"/>
    <w:rsid w:val="006D06BE"/>
    <w:rsid w:val="00701F12"/>
    <w:rsid w:val="00720791"/>
    <w:rsid w:val="0072550D"/>
    <w:rsid w:val="00784441"/>
    <w:rsid w:val="007A3A13"/>
    <w:rsid w:val="007D5C45"/>
    <w:rsid w:val="007E1DAE"/>
    <w:rsid w:val="00880C58"/>
    <w:rsid w:val="008A0423"/>
    <w:rsid w:val="008B4ED0"/>
    <w:rsid w:val="008C5213"/>
    <w:rsid w:val="008D6E31"/>
    <w:rsid w:val="00900C06"/>
    <w:rsid w:val="00902C43"/>
    <w:rsid w:val="00A531C1"/>
    <w:rsid w:val="00A57B52"/>
    <w:rsid w:val="00A76817"/>
    <w:rsid w:val="00AA66CA"/>
    <w:rsid w:val="00AB5E76"/>
    <w:rsid w:val="00AC6EBE"/>
    <w:rsid w:val="00AC7EA9"/>
    <w:rsid w:val="00AE121A"/>
    <w:rsid w:val="00B2302D"/>
    <w:rsid w:val="00BD4D48"/>
    <w:rsid w:val="00BE2358"/>
    <w:rsid w:val="00C37BA5"/>
    <w:rsid w:val="00C55452"/>
    <w:rsid w:val="00C62654"/>
    <w:rsid w:val="00CD30B6"/>
    <w:rsid w:val="00CE457A"/>
    <w:rsid w:val="00CE75F1"/>
    <w:rsid w:val="00D150E6"/>
    <w:rsid w:val="00D409F5"/>
    <w:rsid w:val="00D565C3"/>
    <w:rsid w:val="00D673A3"/>
    <w:rsid w:val="00D81FAA"/>
    <w:rsid w:val="00E00A1C"/>
    <w:rsid w:val="00E04A13"/>
    <w:rsid w:val="00E20D5B"/>
    <w:rsid w:val="00E669D8"/>
    <w:rsid w:val="00E751D3"/>
    <w:rsid w:val="00EA3C69"/>
    <w:rsid w:val="00EE485E"/>
    <w:rsid w:val="00EF3885"/>
    <w:rsid w:val="00F03CB5"/>
    <w:rsid w:val="00F117F7"/>
    <w:rsid w:val="00F16FE8"/>
    <w:rsid w:val="00F52F1B"/>
    <w:rsid w:val="00F6583F"/>
    <w:rsid w:val="00F86915"/>
    <w:rsid w:val="00F9752E"/>
    <w:rsid w:val="BFBF8D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234</Words>
  <Characters>1339</Characters>
  <Lines>11</Lines>
  <Paragraphs>3</Paragraphs>
  <TotalTime>356</TotalTime>
  <ScaleCrop>false</ScaleCrop>
  <LinksUpToDate>false</LinksUpToDate>
  <CharactersWithSpaces>1570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2018-05-07T10:09:00Z</dcterms:created>
  <dc:creator>PC</dc:creator>
  <cp:lastModifiedBy>sugon</cp:lastModifiedBy>
  <cp:lastPrinted>2019-07-18T14:37:00Z</cp:lastPrinted>
  <dcterms:modified xsi:type="dcterms:W3CDTF">2025-02-17T09:50:21Z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