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2" w:rsidRPr="006B1E80" w:rsidRDefault="008E6AC2" w:rsidP="006B1E80">
      <w:pPr>
        <w:pStyle w:val="a3"/>
        <w:widowControl/>
        <w:spacing w:before="75" w:after="75"/>
        <w:jc w:val="center"/>
        <w:rPr>
          <w:rFonts w:ascii="方正小标宋简体" w:eastAsia="方正小标宋简体" w:hAnsiTheme="minorHAnsi" w:cstheme="minorBidi" w:hint="eastAsia"/>
          <w:sz w:val="44"/>
          <w:szCs w:val="44"/>
        </w:rPr>
      </w:pPr>
      <w:r w:rsidRPr="006B1E80">
        <w:rPr>
          <w:rFonts w:ascii="方正小标宋简体" w:eastAsia="方正小标宋简体" w:hAnsiTheme="minorHAnsi" w:cstheme="minorBidi" w:hint="eastAsia"/>
          <w:sz w:val="44"/>
          <w:szCs w:val="44"/>
        </w:rPr>
        <w:t>润物无声，慧育良才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童琼，重庆市第十一中学校</w:t>
      </w:r>
      <w:r w:rsidR="00ED7076">
        <w:rPr>
          <w:rFonts w:ascii="方正仿宋_GBK" w:eastAsia="方正仿宋_GBK" w:hAnsiTheme="minorHAnsi" w:cstheme="minorBidi" w:hint="eastAsia"/>
          <w:sz w:val="32"/>
          <w:szCs w:val="32"/>
        </w:rPr>
        <w:t>数学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 xml:space="preserve">教师。从教25年，23年承担班主任工作。她挚爱教育，致力于学生的终生发展；她立足专业，奋斗于教学的创新发展；她立身为范，引领于教师的职业发展。她静心从教，热心从教，在教师的岗位上兢兢业业，踏踏实实，以激情和理想追梦，以奋斗和奉献圆梦。 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 </w:t>
      </w:r>
      <w:r w:rsidRPr="008E6AC2">
        <w:rPr>
          <w:rFonts w:ascii="方正黑体_GBK" w:eastAsia="方正黑体_GBK" w:hAnsiTheme="minorHAnsi" w:cstheme="minorBidi" w:hint="eastAsia"/>
          <w:sz w:val="32"/>
          <w:szCs w:val="32"/>
        </w:rPr>
        <w:t>（一）春风化雨，以德施教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 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 xml:space="preserve">  “桃李不言，下自成蹊”，为师之道，在于立品格，端品行，高品位，以师之德，润泽学生。童琼老师，在这三方面，真正是一个塑造灵魂、塑造生命、塑造人的好老师。对荣誉，她静心淡泊，总是把荣誉留给他人，多次推辞“</w:t>
      </w:r>
      <w:r w:rsidR="009A7437">
        <w:rPr>
          <w:rFonts w:ascii="方正仿宋_GBK" w:eastAsia="方正仿宋_GBK" w:hAnsiTheme="minorHAnsi" w:cstheme="minorBidi" w:hint="eastAsia"/>
          <w:sz w:val="32"/>
          <w:szCs w:val="32"/>
        </w:rPr>
        <w:t>重庆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市教书育人楷模”“我最喜爱的好老师”“重庆市最美教师”等的评选。胸怀广大，须从平淡用功，童老师身体力行，学生耳濡目染，正所谓以德养人，她的学生也因此静心名利，胸怀宽广。2000年4月，童琼老师带的初2000级</w:t>
      </w:r>
      <w:r w:rsidR="00E57153">
        <w:rPr>
          <w:rFonts w:ascii="方正仿宋_GBK" w:eastAsia="方正仿宋_GBK" w:hAnsiTheme="minorHAnsi" w:cstheme="minorBidi" w:hint="eastAsia"/>
          <w:sz w:val="32"/>
          <w:szCs w:val="32"/>
        </w:rPr>
        <w:t>2</w:t>
      </w:r>
      <w:bookmarkStart w:id="0" w:name="_GoBack"/>
      <w:bookmarkEnd w:id="0"/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 xml:space="preserve">班被评为1999-2000学年度重庆市先进班集体。高2019级2班三年荣获重庆市第十一中学校年度优秀班集体。在获奖推荐辞中，无一例外地提到，班风团结和谐。 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人无德不立，育人的根本在于立德。学生的终生发展，在立德。童琼老师深谙此道。她引导学生，成为有大爱大德大情怀的大写的人。在长期的班主任工作中，她平和公允，始终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lastRenderedPageBreak/>
        <w:t xml:space="preserve">微笑。对兴趣过多，学习精力分散的学生，她引导他抓紧时间，专心致志求知问学；对懈怠，不能持之以恒的学生，她引导他树立志向，敢于担当，以自己的人生经历教育学生要刚健有为、自强不息；对囿于自我，不能合作学习的孩子，她引导他服务班级，服务同学，以做私事之心做公事。在她春风化雨般的开导与鼓励下，学生们从懵懂的少年蜕变为能面对人生风雨的勇者，高中生活也成为学生一生难以磨灭的记忆！曾有家长含泪写下：“是童老师的爱抚，除去了孩子精神上和肉体中的‘尘土’与‘疾患’，让他们有了飞向‘诗与远方’的翅膀。” </w:t>
      </w:r>
    </w:p>
    <w:p w:rsidR="00ED7076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童琼老师的教育，如春风，为教譬如北辰，学生仰望，因仰望而追随，因追随，才能在人生旅途中走得更远、更坚实。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黑体_GBK" w:eastAsia="方正黑体_GBK" w:hAnsiTheme="minorHAnsi" w:cstheme="minorBidi" w:hint="eastAsia"/>
          <w:sz w:val="32"/>
          <w:szCs w:val="32"/>
        </w:rPr>
        <w:t xml:space="preserve">（二）春风花香，以才施教 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 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 xml:space="preserve"> “昨夜西风凋碧树，独上高楼，望尽天涯路”，做教育，要志存高远，耐得清冷和寂寞，刻苦钻研。童老师立足专业，在教学的创新发展上孜孜不倦。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童老师的专业是数学，严谨性与量力性是数学教学的两大基本原则。童老师的数学教学，目标明确，任务清晰。她深入了解学生的思维特点和思维能力，为学生建立学科档案，为</w:t>
      </w:r>
      <w:r w:rsidR="00ED7076">
        <w:rPr>
          <w:rFonts w:ascii="方正仿宋_GBK" w:eastAsia="方正仿宋_GBK" w:hAnsiTheme="minorHAnsi" w:cstheme="minorBidi" w:hint="eastAsia"/>
          <w:sz w:val="32"/>
          <w:szCs w:val="32"/>
        </w:rPr>
        <w:t>每个孩子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画出成绩变化曲线</w:t>
      </w:r>
      <w:r w:rsidR="00ED7076">
        <w:rPr>
          <w:rFonts w:ascii="方正仿宋_GBK" w:eastAsia="方正仿宋_GBK" w:hAnsiTheme="minorHAnsi" w:cstheme="minorBidi" w:hint="eastAsia"/>
          <w:sz w:val="32"/>
          <w:szCs w:val="32"/>
        </w:rPr>
        <w:t>，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从而根据学生的实际，循序渐进地培养他们的逻辑思维能力。童琼老师将数学教学与学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lastRenderedPageBreak/>
        <w:t>生管理结合，坚持学习与反省，科学育人。面对不同原生家庭，不同班级构成，她善于研究，因材施教，引导学生有意识地去扬长避短。在她眼里，学生是千里马，只是自己要具备伯乐的眼光和情怀。通过有效地引导，她的孩子们懂规矩、知感恩、能自律。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 xml:space="preserve">童老师所教班数学高考成绩历来名列年级前茅。“知之者不如好之者，好之者不如乐之者。”作为一名数学教师，童老师凭借认真的备课，高效的课堂，亲切温和的态度让孩子们不仅知之，更是乐之。她以“感化学生，增强自信心，不放弃任何一位学生”为教育理念，帮助学生克服了对数学的畏难心理。正如同她的学生们说的“是您的鼓励和引导，让我从惧怕数学到逐渐爱上数学，是您一次次耐心地解答才让我逐渐领略到数学的美丽……” </w:t>
      </w:r>
    </w:p>
    <w:p w:rsidR="00ED7076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作为数学老师，童老师以压轴题来提高学生的数学素养，教会了学生独立思考，总结提炼！她与科任老师齐心协力，所带</w:t>
      </w:r>
      <w:r w:rsidRPr="008E6AC2">
        <w:rPr>
          <w:rFonts w:ascii="方正仿宋_GBK" w:eastAsia="方正仿宋_GBK" w:hAnsiTheme="minorHAnsi" w:cstheme="minorBidi"/>
          <w:sz w:val="32"/>
          <w:szCs w:val="32"/>
        </w:rPr>
        <w:t>班级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教育教学成果突出，</w:t>
      </w:r>
      <w:r w:rsidRPr="008E6AC2">
        <w:rPr>
          <w:rFonts w:ascii="方正仿宋_GBK" w:eastAsia="方正仿宋_GBK" w:hAnsiTheme="minorHAnsi" w:cstheme="minorBidi"/>
          <w:sz w:val="32"/>
          <w:szCs w:val="32"/>
        </w:rPr>
        <w:t>绝大多数学生都考入了自己理想的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高等</w:t>
      </w:r>
      <w:r w:rsidRPr="008E6AC2">
        <w:rPr>
          <w:rFonts w:ascii="方正仿宋_GBK" w:eastAsia="方正仿宋_GBK" w:hAnsiTheme="minorHAnsi" w:cstheme="minorBidi"/>
          <w:sz w:val="32"/>
          <w:szCs w:val="32"/>
        </w:rPr>
        <w:t>学府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。</w:t>
      </w:r>
    </w:p>
    <w:p w:rsidR="00ED7076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黑体_GBK" w:eastAsia="方正黑体_GBK" w:hAnsiTheme="minorHAnsi" w:cstheme="minorBidi" w:hint="eastAsia"/>
          <w:sz w:val="32"/>
          <w:szCs w:val="32"/>
        </w:rPr>
        <w:t>（三）春风满园，以学引教</w:t>
      </w:r>
    </w:p>
    <w:p w:rsidR="00ED7076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教育是一场接力，教育不是一枝独秀，而是满园春色。童老师善于研究，在教学科研、老带新帮扶工作、学科竞赛指导中也发挥了示范作用，为学校培养青年教师做出很大的贡献。</w:t>
      </w:r>
    </w:p>
    <w:p w:rsidR="00821912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lastRenderedPageBreak/>
        <w:t>近年，《对2013年重庆高考（文）数学试题第20题答案的探讨》《班级管理的思维出路》《做一名温柔的智慧型班主任》发表于核心期刊。指导高2013级王帝清、汪鑫、谭霖和高2019级李妍慧、唐棠获全国高中数学联赛二等奖，杨济铭、魏夕童、将星勇、杨睿、杨戈、逍遥程希获全国三等奖。2016年9月至今，指导</w:t>
      </w:r>
      <w:r w:rsidR="00821912">
        <w:rPr>
          <w:rFonts w:ascii="方正仿宋_GBK" w:eastAsia="方正仿宋_GBK" w:hAnsiTheme="minorHAnsi" w:cstheme="minorBidi" w:hint="eastAsia"/>
          <w:sz w:val="32"/>
          <w:szCs w:val="32"/>
        </w:rPr>
        <w:t>才入职的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教师张璐教学和班主任工作，如今张璐老师已迅速成长为学校</w:t>
      </w:r>
      <w:r w:rsidR="00821912">
        <w:rPr>
          <w:rFonts w:ascii="方正仿宋_GBK" w:eastAsia="方正仿宋_GBK" w:hAnsiTheme="minorHAnsi" w:cstheme="minorBidi" w:hint="eastAsia"/>
          <w:sz w:val="32"/>
          <w:szCs w:val="32"/>
        </w:rPr>
        <w:t>的</w:t>
      </w:r>
      <w:r w:rsidRPr="008E6AC2">
        <w:rPr>
          <w:rFonts w:ascii="方正仿宋_GBK" w:eastAsia="方正仿宋_GBK" w:hAnsiTheme="minorHAnsi" w:cstheme="minorBidi"/>
          <w:sz w:val="32"/>
          <w:szCs w:val="32"/>
        </w:rPr>
        <w:t>青年</w:t>
      </w: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骨干。</w:t>
      </w:r>
    </w:p>
    <w:p w:rsidR="008E6AC2" w:rsidRPr="008E6AC2" w:rsidRDefault="008E6AC2" w:rsidP="006B1E80">
      <w:pPr>
        <w:pStyle w:val="a3"/>
        <w:widowControl/>
        <w:spacing w:before="75" w:after="75" w:line="600" w:lineRule="exact"/>
        <w:ind w:firstLineChars="200" w:firstLine="640"/>
        <w:rPr>
          <w:rFonts w:ascii="方正仿宋_GBK" w:eastAsia="方正仿宋_GBK" w:hAnsiTheme="minorHAnsi" w:cstheme="minorBidi"/>
          <w:sz w:val="32"/>
          <w:szCs w:val="32"/>
        </w:rPr>
      </w:pPr>
      <w:r w:rsidRPr="008E6AC2">
        <w:rPr>
          <w:rFonts w:ascii="方正仿宋_GBK" w:eastAsia="方正仿宋_GBK" w:hAnsiTheme="minorHAnsi" w:cstheme="minorBidi" w:hint="eastAsia"/>
          <w:sz w:val="32"/>
          <w:szCs w:val="32"/>
        </w:rPr>
        <w:t>因教育教学工作成绩突出，童琼老师连续7年被评为学校先进个人。2012年、2013年、2016年、2018年被评为南岸区优秀教师， 2017年被评为重庆市中小学优秀班主任。</w:t>
      </w:r>
    </w:p>
    <w:p w:rsidR="00C2504C" w:rsidRPr="008E6AC2" w:rsidRDefault="00C2504C" w:rsidP="006B1E80">
      <w:pPr>
        <w:spacing w:line="600" w:lineRule="exact"/>
        <w:rPr>
          <w:rFonts w:ascii="方正仿宋_GBK" w:eastAsia="方正仿宋_GBK"/>
          <w:sz w:val="32"/>
          <w:szCs w:val="32"/>
        </w:rPr>
      </w:pPr>
    </w:p>
    <w:sectPr w:rsidR="00C2504C" w:rsidRPr="008E6AC2" w:rsidSect="00962A7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CB9" w:rsidRDefault="005F2CB9" w:rsidP="00BD2FC2">
      <w:r>
        <w:separator/>
      </w:r>
    </w:p>
  </w:endnote>
  <w:endnote w:type="continuationSeparator" w:id="1">
    <w:p w:rsidR="005F2CB9" w:rsidRDefault="005F2CB9" w:rsidP="00BD2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7219395"/>
      <w:docPartObj>
        <w:docPartGallery w:val="Page Numbers (Bottom of Page)"/>
        <w:docPartUnique/>
      </w:docPartObj>
    </w:sdtPr>
    <w:sdtContent>
      <w:p w:rsidR="00BD2FC2" w:rsidRDefault="00962A78" w:rsidP="00BD2FC2">
        <w:pPr>
          <w:pStyle w:val="a5"/>
          <w:jc w:val="center"/>
        </w:pPr>
        <w:r>
          <w:fldChar w:fldCharType="begin"/>
        </w:r>
        <w:r w:rsidR="00BD2FC2">
          <w:instrText>PAGE   \* MERGEFORMAT</w:instrText>
        </w:r>
        <w:r>
          <w:fldChar w:fldCharType="separate"/>
        </w:r>
        <w:r w:rsidR="006B1E80" w:rsidRPr="006B1E80">
          <w:rPr>
            <w:noProof/>
            <w:lang w:val="zh-CN"/>
          </w:rPr>
          <w:t>1</w:t>
        </w:r>
        <w:r>
          <w:fldChar w:fldCharType="end"/>
        </w:r>
      </w:p>
    </w:sdtContent>
  </w:sdt>
  <w:p w:rsidR="00BD2FC2" w:rsidRDefault="00BD2F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CB9" w:rsidRDefault="005F2CB9" w:rsidP="00BD2FC2">
      <w:r>
        <w:separator/>
      </w:r>
    </w:p>
  </w:footnote>
  <w:footnote w:type="continuationSeparator" w:id="1">
    <w:p w:rsidR="005F2CB9" w:rsidRDefault="005F2CB9" w:rsidP="00BD2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0C35"/>
    <w:rsid w:val="005F2CB9"/>
    <w:rsid w:val="006B1E80"/>
    <w:rsid w:val="00821912"/>
    <w:rsid w:val="008E6AC2"/>
    <w:rsid w:val="00962A78"/>
    <w:rsid w:val="009A7437"/>
    <w:rsid w:val="00B80C35"/>
    <w:rsid w:val="00BD2249"/>
    <w:rsid w:val="00BD2FC2"/>
    <w:rsid w:val="00C2504C"/>
    <w:rsid w:val="00DE3DA2"/>
    <w:rsid w:val="00E57153"/>
    <w:rsid w:val="00ED7076"/>
    <w:rsid w:val="00F36A12"/>
    <w:rsid w:val="00F70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A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0C35"/>
    <w:rPr>
      <w:rFonts w:ascii="Times New Roman" w:eastAsia="宋体" w:hAnsi="Times New Roman" w:cs="Times New Roman"/>
      <w:sz w:val="24"/>
      <w:szCs w:val="20"/>
    </w:rPr>
  </w:style>
  <w:style w:type="paragraph" w:styleId="a4">
    <w:name w:val="header"/>
    <w:basedOn w:val="a"/>
    <w:link w:val="Char"/>
    <w:uiPriority w:val="99"/>
    <w:unhideWhenUsed/>
    <w:rsid w:val="00BD2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D2FC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D2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D2FC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A74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74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李建兵</dc:creator>
  <cp:keywords/>
  <dc:description/>
  <cp:lastModifiedBy>LENOVO</cp:lastModifiedBy>
  <cp:revision>8</cp:revision>
  <cp:lastPrinted>2019-07-18T14:24:00Z</cp:lastPrinted>
  <dcterms:created xsi:type="dcterms:W3CDTF">2019-07-18T13:48:00Z</dcterms:created>
  <dcterms:modified xsi:type="dcterms:W3CDTF">2019-07-25T05:19:00Z</dcterms:modified>
</cp:coreProperties>
</file>