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重庆市人民政府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关于进一步完善城乡义务教育经费保障机制的实施意见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渝府发〔2016〕28号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各区县（自治县）人民政府，市政府有关部门，有关单位：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为贯彻落实《国务院关于进一步完善城乡义务教育经费保障机制的通知》（国发〔2015〕67号）精神，优化教育资源配置和布局，促进基本公共服务均等化和教育公平，提高教育质量，市政府决定从2016年起，按照“经费可携带、分项目按比例承担”的原则，进一步完善我市城乡义务教育经费保障机制，现提出如下实施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w:t>
      </w:r>
      <w:bookmarkStart w:id="0" w:name="_GoBack"/>
      <w:r>
        <w:rPr>
          <w:rStyle w:val="5"/>
          <w:rFonts w:hint="eastAsia" w:ascii="方正黑体_GBK" w:hAnsi="方正黑体_GBK" w:eastAsia="方正黑体_GBK" w:cs="方正黑体_GBK"/>
          <w:b w:val="0"/>
          <w:bCs/>
          <w:i w:val="0"/>
          <w:iCs w:val="0"/>
          <w:caps w:val="0"/>
          <w:color w:val="000000"/>
          <w:spacing w:val="0"/>
          <w:sz w:val="32"/>
          <w:szCs w:val="32"/>
          <w:shd w:val="clear" w:fill="FFFFFF"/>
        </w:rPr>
        <w:t>　一、城乡义务教育经费保障主要内容</w:t>
      </w:r>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　（一）统一全市生均公用经费基准定额</w:t>
      </w:r>
      <w:r>
        <w:rPr>
          <w:rFonts w:hint="eastAsia" w:ascii="宋体" w:hAnsi="宋体" w:eastAsia="宋体" w:cs="宋体"/>
          <w:i w:val="0"/>
          <w:iCs w:val="0"/>
          <w:caps w:val="0"/>
          <w:color w:val="000000"/>
          <w:spacing w:val="0"/>
          <w:sz w:val="24"/>
          <w:szCs w:val="24"/>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统一确定全市义务教育学校生均公用经费基准定额并适时进行调整。对城乡义务教育学校（含民办学校）按照不低于基准定额的标准补助公用经费，市与区县（自治县）按比例分担所需资金；适当提高寄宿制学校、规模较小学校补助水平，所需资金按照生均公用经费基准定额分担比例执行。现有公用经费补助标准高于基准定额的，确保补助水平不降低。同时，鼓励区县（自治县）结合实际提高公用经费补助标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　（二）实施义务教育“两免一补”政策</w:t>
      </w:r>
      <w:r>
        <w:rPr>
          <w:rFonts w:hint="eastAsia" w:ascii="宋体" w:hAnsi="宋体" w:eastAsia="宋体" w:cs="宋体"/>
          <w:i w:val="0"/>
          <w:iCs w:val="0"/>
          <w:caps w:val="0"/>
          <w:color w:val="000000"/>
          <w:spacing w:val="0"/>
          <w:sz w:val="24"/>
          <w:szCs w:val="24"/>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免除城乡义务教育学生学杂费，补助学校公用经费；免除民办学校学生学杂费，免除学杂费标准按照市级确定的生均公用经费基准定额执行。免费向义务教育学生提供国家和地方课程教材及作业本、初中学生教辅材料。向家庭经济困难寄宿学生补助生活费，补助范围比例保持在寄宿生的55%，逐步建立非寄宿贫困学生（含建卡贫困户）生活补助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（三）完善义务教育学校校舍安全保障长效机制</w:t>
      </w:r>
      <w:r>
        <w:rPr>
          <w:rFonts w:hint="eastAsia" w:ascii="宋体" w:hAnsi="宋体" w:eastAsia="宋体" w:cs="宋体"/>
          <w:i w:val="0"/>
          <w:iCs w:val="0"/>
          <w:caps w:val="0"/>
          <w:color w:val="000000"/>
          <w:spacing w:val="0"/>
          <w:sz w:val="24"/>
          <w:szCs w:val="24"/>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市级财政结合校舍维修改造、全面改善义务教育薄弱学校基本办学条件等项目，对各区县（自治县）公办义务教育学校维修改造、抗震加固、改扩建校舍及其附属设施给予支持。继续实施全面改善义务教育薄弱学校基本办学条件、解决城镇普通中小学校大班额问题等重点工程，着力解决城乡义务教育发展中存在的突出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i w:val="0"/>
          <w:iCs w:val="0"/>
          <w:caps w:val="0"/>
          <w:color w:val="000000"/>
          <w:spacing w:val="0"/>
          <w:sz w:val="32"/>
          <w:szCs w:val="32"/>
          <w:shd w:val="clear" w:fill="FFFFFF"/>
        </w:rPr>
        <w:t>（四）全面落实城乡义务教育教师工资政策。</w:t>
      </w:r>
      <w:r>
        <w:rPr>
          <w:rFonts w:hint="eastAsia" w:ascii="方正仿宋_GBK" w:hAnsi="方正仿宋_GBK" w:eastAsia="方正仿宋_GBK" w:cs="方正仿宋_GBK"/>
          <w:i w:val="0"/>
          <w:iCs w:val="0"/>
          <w:caps w:val="0"/>
          <w:color w:val="000000"/>
          <w:spacing w:val="0"/>
          <w:sz w:val="32"/>
          <w:szCs w:val="32"/>
          <w:shd w:val="clear" w:fill="FFFFFF"/>
        </w:rPr>
        <w:t>市级财政加大对贫困地区的转移支付力度，支持各区县（自治县）全面落实教师工资政策。各区县（自治县）人民政府确保本行政区域内义务教育教师工资按时足额发放，分配绩效工资时，加大对艰苦边远贫困地区的倾斜力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黑体_GBK" w:hAnsi="方正黑体_GBK" w:eastAsia="方正黑体_GBK" w:cs="方正黑体_GBK"/>
          <w:i w:val="0"/>
          <w:iCs w:val="0"/>
          <w:caps w:val="0"/>
          <w:color w:val="000000"/>
          <w:spacing w:val="0"/>
          <w:sz w:val="32"/>
          <w:szCs w:val="32"/>
        </w:rPr>
      </w:pPr>
      <w:r>
        <w:rPr>
          <w:rStyle w:val="5"/>
          <w:rFonts w:hint="eastAsia" w:ascii="方正黑体_GBK" w:hAnsi="方正黑体_GBK" w:eastAsia="方正黑体_GBK" w:cs="方正黑体_GBK"/>
          <w:i w:val="0"/>
          <w:iCs w:val="0"/>
          <w:caps w:val="0"/>
          <w:color w:val="000000"/>
          <w:spacing w:val="0"/>
          <w:sz w:val="32"/>
          <w:szCs w:val="32"/>
          <w:shd w:val="clear" w:fill="FFFFFF"/>
        </w:rPr>
        <w:t>　　</w:t>
      </w:r>
      <w:r>
        <w:rPr>
          <w:rStyle w:val="5"/>
          <w:rFonts w:hint="eastAsia" w:ascii="方正黑体_GBK" w:hAnsi="方正黑体_GBK" w:eastAsia="方正黑体_GBK" w:cs="方正黑体_GBK"/>
          <w:b w:val="0"/>
          <w:bCs/>
          <w:i w:val="0"/>
          <w:iCs w:val="0"/>
          <w:caps w:val="0"/>
          <w:color w:val="000000"/>
          <w:spacing w:val="0"/>
          <w:sz w:val="32"/>
          <w:szCs w:val="32"/>
          <w:shd w:val="clear" w:fill="FFFFFF"/>
        </w:rPr>
        <w:t>二、城乡义务教育经费保障标准及分担比例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（一）明确生均公用经费标准</w:t>
      </w:r>
      <w:r>
        <w:rPr>
          <w:rFonts w:hint="eastAsia" w:ascii="宋体" w:hAnsi="宋体" w:eastAsia="宋体" w:cs="宋体"/>
          <w:i w:val="0"/>
          <w:iCs w:val="0"/>
          <w:caps w:val="0"/>
          <w:color w:val="000000"/>
          <w:spacing w:val="0"/>
          <w:sz w:val="24"/>
          <w:szCs w:val="24"/>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全市生均公用经费基准定额为普通小学校每生每年600元、普通初级中学校每生每年800元，随经济社会发展逐步提高生均公用经费标准，提高部分重点用于信息化教育、社会实践教育等支出；寄宿制学校按照寄宿生每生每年200元标准增加公用经费补助，农村地区不足100人的规模较小学校按100人核定公用经费；特殊教育学校和随班就读残疾学生按每生每年6000元标准补助公用经费。取消进城务工人员随迁子女接受义务教育奖补政策。生均公用经费除中央财政承担的80%以外，市和区县（自治县）财政承担20%。对于市和区县（自治县）财政承担部分，主城区承担80%；贫困区县（自治县，含梁平区、垫江县）承担20%；其他区县（自治县）承担50%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（二）实施家庭经济困难寄宿生生活费补助。</w:t>
      </w:r>
      <w:r>
        <w:rPr>
          <w:rFonts w:hint="eastAsia" w:ascii="方正仿宋_GBK" w:hAnsi="方正仿宋_GBK" w:eastAsia="方正仿宋_GBK" w:cs="方正仿宋_GBK"/>
          <w:i w:val="0"/>
          <w:iCs w:val="0"/>
          <w:caps w:val="0"/>
          <w:color w:val="000000"/>
          <w:spacing w:val="0"/>
          <w:sz w:val="32"/>
          <w:szCs w:val="32"/>
          <w:shd w:val="clear" w:fill="FFFFFF"/>
        </w:rPr>
        <w:t>城乡家庭经济困难寄宿生生活费补助标准为普通小学校每生每年1000元、普通初级中学校每生每年1250元，所需资金除中央财政承担的50%以外，市和区县（自治县）财政承担50%。对于市和区县（自治县）财政承担部分，主城区承担80%；贫困区县（自治县，含梁平区、垫江县）承担20%；其他区县（自治县）承担50%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　（三）落实校舍安全保障长效机制经费</w:t>
      </w:r>
      <w:r>
        <w:rPr>
          <w:rFonts w:hint="eastAsia" w:ascii="宋体" w:hAnsi="宋体" w:eastAsia="宋体" w:cs="宋体"/>
          <w:i w:val="0"/>
          <w:iCs w:val="0"/>
          <w:caps w:val="0"/>
          <w:color w:val="000000"/>
          <w:spacing w:val="0"/>
          <w:sz w:val="24"/>
          <w:szCs w:val="24"/>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义务教育阶段学校校舍维修改造单位面积补助测算标准为每平方米900元。农村义务教育阶段校舍安全保障所需资金除中央财政承担的50%以外，市和区县（自治县）财政承担50%；城市义务教育阶段校舍安全保障所需资金由市和区县（自治县）财政承担。对于市和区县（自治县）财政承担部分，主城区承担80%；贫困区县（自治县，含梁平区、垫江县）承担20%；其他区县（自治县）承担50%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　（四）保障免费教科书、初中教辅材料和作业本经费</w:t>
      </w:r>
      <w:r>
        <w:rPr>
          <w:rFonts w:hint="eastAsia" w:ascii="宋体" w:hAnsi="宋体" w:eastAsia="宋体" w:cs="宋体"/>
          <w:i w:val="0"/>
          <w:iCs w:val="0"/>
          <w:caps w:val="0"/>
          <w:color w:val="000000"/>
          <w:spacing w:val="0"/>
          <w:sz w:val="24"/>
          <w:szCs w:val="24"/>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国家课程免费教科书补助标准为普通小学校每生每年90元，普通初级中学校（含特殊教育）每生每年180元。按照国家规定，扣除循环教材循环部分以外的资金，由中央财政承担。免费向义务教育阶段学生提供地方教材，补助标准为普通小学校每生每年34元，普通初级中学校每生每年40元，所需资金由市财政承担。义务教育初中阶段教辅材料所需资金由市财政承担，义务教育作业本费由区县（自治县）财政承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根据义务教育发展过程中出现的新情况和新问题，适时完善城乡义务教育经费保障相关政策措施。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　</w:t>
      </w:r>
      <w:r>
        <w:rPr>
          <w:rStyle w:val="5"/>
          <w:rFonts w:hint="eastAsia" w:ascii="方正黑体_GBK" w:hAnsi="方正黑体_GBK" w:eastAsia="方正黑体_GBK" w:cs="方正黑体_GBK"/>
          <w:i w:val="0"/>
          <w:iCs w:val="0"/>
          <w:caps w:val="0"/>
          <w:color w:val="000000"/>
          <w:spacing w:val="0"/>
          <w:sz w:val="32"/>
          <w:szCs w:val="32"/>
          <w:shd w:val="clear" w:fill="FFFFFF"/>
        </w:rPr>
        <w:t>　</w:t>
      </w:r>
      <w:r>
        <w:rPr>
          <w:rStyle w:val="5"/>
          <w:rFonts w:hint="eastAsia" w:ascii="方正黑体_GBK" w:hAnsi="方正黑体_GBK" w:eastAsia="方正黑体_GBK" w:cs="方正黑体_GBK"/>
          <w:b w:val="0"/>
          <w:bCs/>
          <w:i w:val="0"/>
          <w:iCs w:val="0"/>
          <w:caps w:val="0"/>
          <w:color w:val="000000"/>
          <w:spacing w:val="0"/>
          <w:sz w:val="32"/>
          <w:szCs w:val="32"/>
          <w:shd w:val="clear" w:fill="FFFFFF"/>
        </w:rPr>
        <w:t>三、强化组织保障，确保政策取得成效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　（一）加强组织领导，强化统筹协调。</w:t>
      </w:r>
      <w:r>
        <w:rPr>
          <w:rFonts w:hint="eastAsia" w:ascii="方正仿宋_GBK" w:hAnsi="方正仿宋_GBK" w:eastAsia="方正仿宋_GBK" w:cs="方正仿宋_GBK"/>
          <w:i w:val="0"/>
          <w:iCs w:val="0"/>
          <w:caps w:val="0"/>
          <w:color w:val="000000"/>
          <w:spacing w:val="0"/>
          <w:sz w:val="32"/>
          <w:szCs w:val="32"/>
          <w:shd w:val="clear" w:fill="FFFFFF"/>
        </w:rPr>
        <w:t>各区县（自治县）人民政府要高度重视，加强组织领导，切实发挥统筹作用，结合本行政区域实际，制定切实可行的实施办法，加大对困难学校的支持。按照义务教育“以县为主”的管理体制，落实管理主体责任。市政府有关部门和有关单位要发挥职能作用，加强工作指导和协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（二）优化教育布局、深化教育改革。</w:t>
      </w: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有关部门和有关单位要结合人口流动规律、趋势和城市发展规划，及时调整完善教育布局，科学合理布局义务教育阶段学校。加快探索建立乡村小规模学校办学机制和管理办法，保障适龄儿童就近入学。加强义务教育基础信息管理工作，确保学生学籍信息、学校基本情况、教师信息等数据真实准确。强化义务教育民办学校管理，深化教师人事制度改革，健全城乡教师和校长交流机制，健全义务教育治理体系，加强对留守儿童的培养关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　（三）确保资金落实，强化绩效管理。</w:t>
      </w: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有关部门和有关单位要按照经费分担责任足额落实应承担的资金，确保资金及时足额拨付到位。强化行政区域内教育经费的统筹安排，加强义务教育学校预算管理，规范预算编制，硬化预算执行，强化预算监督，保障学校正常运转。将绩效管理贯穿经费使用管理全过程，切实提高经费使用效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方正楷体_GBK" w:hAnsi="方正楷体_GBK" w:eastAsia="方正楷体_GBK" w:cs="方正楷体_GBK"/>
          <w:b/>
          <w:bCs/>
          <w:i w:val="0"/>
          <w:iCs w:val="0"/>
          <w:caps w:val="0"/>
          <w:color w:val="000000"/>
          <w:spacing w:val="0"/>
          <w:sz w:val="32"/>
          <w:szCs w:val="32"/>
          <w:shd w:val="clear" w:fill="FFFFFF"/>
        </w:rPr>
        <w:t>　（四）推进信息公开，强化监督检查。</w:t>
      </w:r>
      <w:r>
        <w:rPr>
          <w:rFonts w:hint="eastAsia" w:ascii="方正仿宋_GBK" w:hAnsi="方正仿宋_GBK" w:eastAsia="方正仿宋_GBK" w:cs="方正仿宋_GBK"/>
          <w:i w:val="0"/>
          <w:iCs w:val="0"/>
          <w:caps w:val="0"/>
          <w:color w:val="000000"/>
          <w:spacing w:val="0"/>
          <w:sz w:val="32"/>
          <w:szCs w:val="32"/>
          <w:shd w:val="clear" w:fill="FFFFFF"/>
        </w:rPr>
        <w:t>各区县（自治县）人民政府要加大信息公开力度，将义务教育经费投入情况向同级人民代表大会及其常务委员会报告，向社会公布，接受社会监督。齐抓共管，共同加强对义务教育资金使用管理、学校收费等情况的监督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重庆市人民政府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2016年7月13日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445D1"/>
    <w:rsid w:val="409C1A3E"/>
    <w:rsid w:val="4B68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2021-08-24T08:46:00Z</dcterms:created>
  <dc:creator>HP</dc:creator>
  <cp:lastModifiedBy>HP</cp:lastModifiedBy>
  <dcterms:modified xsi:type="dcterms:W3CDTF">2021-08-27T02:43:16Z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D80F77FD7541438188CB4AC0D02A08CB</vt:lpwstr>
  </property>
</Properties>
</file>